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77" w:rsidRDefault="00FB0010" w:rsidP="00FB0010">
      <w:pPr>
        <w:pStyle w:val="NoSpacing"/>
      </w:pPr>
      <w:r>
        <w:t>Proračunski korisnik:</w:t>
      </w:r>
    </w:p>
    <w:p w:rsidR="00FB0010" w:rsidRDefault="00FB0010" w:rsidP="00FB0010">
      <w:pPr>
        <w:pStyle w:val="NoSpacing"/>
      </w:pPr>
      <w:r>
        <w:t>ART – KINO</w:t>
      </w:r>
    </w:p>
    <w:p w:rsidR="00FB0010" w:rsidRDefault="00FB0010" w:rsidP="00FB0010">
      <w:pPr>
        <w:pStyle w:val="NoSpacing"/>
      </w:pPr>
      <w:r>
        <w:t>KREŠIMIROVA 2</w:t>
      </w:r>
      <w:r>
        <w:tab/>
      </w:r>
      <w:r>
        <w:tab/>
      </w:r>
      <w:r>
        <w:tab/>
      </w:r>
      <w:r>
        <w:tab/>
      </w:r>
      <w:r>
        <w:tab/>
      </w:r>
      <w:r>
        <w:tab/>
        <w:t>Razina :21</w:t>
      </w:r>
    </w:p>
    <w:p w:rsidR="00FB0010" w:rsidRDefault="00FB0010" w:rsidP="00FB0010">
      <w:pPr>
        <w:pStyle w:val="NoSpacing"/>
      </w:pPr>
      <w:r>
        <w:t>Rijeka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RKP: 47949</w:t>
      </w:r>
    </w:p>
    <w:p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2998050</w:t>
      </w:r>
    </w:p>
    <w:p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12254758142</w:t>
      </w:r>
    </w:p>
    <w:p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9004</w:t>
      </w:r>
    </w:p>
    <w:p w:rsidR="00FB0010" w:rsidRDefault="00FB0010" w:rsidP="00FB0010">
      <w:pPr>
        <w:pStyle w:val="NoSpacing"/>
      </w:pPr>
    </w:p>
    <w:p w:rsidR="00FB0010" w:rsidRDefault="00FB0010" w:rsidP="00FB0010">
      <w:pPr>
        <w:pStyle w:val="NoSpacing"/>
      </w:pPr>
    </w:p>
    <w:p w:rsidR="00FB0010" w:rsidRDefault="00FB0010" w:rsidP="00FB0010">
      <w:pPr>
        <w:pStyle w:val="NoSpacing"/>
      </w:pPr>
    </w:p>
    <w:p w:rsidR="00FB0010" w:rsidRDefault="00FB0010" w:rsidP="00FB0010">
      <w:pPr>
        <w:pStyle w:val="NoSpacing"/>
      </w:pPr>
    </w:p>
    <w:p w:rsidR="00FB0010" w:rsidRPr="00FB0010" w:rsidRDefault="00FB0010" w:rsidP="00FB0010">
      <w:pPr>
        <w:pStyle w:val="NoSpacing"/>
        <w:jc w:val="center"/>
        <w:rPr>
          <w:b/>
        </w:rPr>
      </w:pPr>
      <w:r w:rsidRPr="00FB0010">
        <w:rPr>
          <w:b/>
        </w:rPr>
        <w:t>BILJEŠKE uz godišnja financijska izviješća</w:t>
      </w:r>
    </w:p>
    <w:p w:rsidR="00FB0010" w:rsidRDefault="00FB0010" w:rsidP="00FB0010">
      <w:pPr>
        <w:pStyle w:val="NoSpacing"/>
        <w:jc w:val="center"/>
      </w:pPr>
    </w:p>
    <w:p w:rsidR="00FB0010" w:rsidRDefault="00FB0010" w:rsidP="00FB0010">
      <w:pPr>
        <w:pStyle w:val="NoSpacing"/>
        <w:jc w:val="center"/>
      </w:pPr>
      <w:r>
        <w:t>za razdoblje 01.01.20</w:t>
      </w:r>
      <w:r w:rsidR="001927E1">
        <w:t>19</w:t>
      </w:r>
      <w:r>
        <w:t>. – 31.12.20</w:t>
      </w:r>
      <w:r w:rsidR="001927E1">
        <w:t>19</w:t>
      </w:r>
      <w:r>
        <w:t>.</w:t>
      </w:r>
    </w:p>
    <w:p w:rsidR="00FB0010" w:rsidRDefault="00FB0010" w:rsidP="00FB0010">
      <w:pPr>
        <w:pStyle w:val="NoSpacing"/>
        <w:jc w:val="center"/>
      </w:pPr>
    </w:p>
    <w:p w:rsidR="00FB0010" w:rsidRDefault="00FB0010" w:rsidP="00FB0010">
      <w:pPr>
        <w:pStyle w:val="NoSpacing"/>
        <w:jc w:val="both"/>
      </w:pPr>
    </w:p>
    <w:p w:rsidR="00FB0010" w:rsidRPr="00DE0680" w:rsidRDefault="00FB0010" w:rsidP="00FB0010">
      <w:pPr>
        <w:pStyle w:val="NoSpacing"/>
        <w:jc w:val="both"/>
        <w:rPr>
          <w:b/>
        </w:rPr>
      </w:pPr>
      <w:r w:rsidRPr="00DE0680">
        <w:rPr>
          <w:b/>
        </w:rPr>
        <w:t>BILJEŠKA UZ OBRAZAC BILANCA – STANJE 31.12.20</w:t>
      </w:r>
      <w:r w:rsidR="001927E1">
        <w:rPr>
          <w:b/>
        </w:rPr>
        <w:t>19</w:t>
      </w:r>
      <w:r w:rsidRPr="00DE0680">
        <w:rPr>
          <w:b/>
        </w:rPr>
        <w:t>.</w:t>
      </w:r>
    </w:p>
    <w:p w:rsidR="00FB0010" w:rsidRDefault="00FB0010" w:rsidP="00FB0010">
      <w:pPr>
        <w:pStyle w:val="NoSpacing"/>
        <w:jc w:val="both"/>
      </w:pPr>
    </w:p>
    <w:p w:rsidR="00FB0010" w:rsidRDefault="00FB0010" w:rsidP="00FB0010">
      <w:pPr>
        <w:pStyle w:val="NoSpacing"/>
        <w:numPr>
          <w:ilvl w:val="0"/>
          <w:numId w:val="3"/>
        </w:numPr>
        <w:jc w:val="both"/>
      </w:pPr>
      <w:r>
        <w:t>IMOVINA – AOP 001</w:t>
      </w:r>
    </w:p>
    <w:p w:rsidR="00FB0010" w:rsidRDefault="00FB0010" w:rsidP="00FB0010">
      <w:pPr>
        <w:pStyle w:val="NoSpacing"/>
        <w:jc w:val="both"/>
      </w:pPr>
    </w:p>
    <w:p w:rsidR="00FB0010" w:rsidRDefault="00FB0010" w:rsidP="00FB0010">
      <w:pPr>
        <w:pStyle w:val="NoSpacing"/>
        <w:jc w:val="both"/>
      </w:pPr>
      <w:r>
        <w:t>Vrijednost imovine u 20</w:t>
      </w:r>
      <w:r w:rsidR="001927E1">
        <w:t>19</w:t>
      </w:r>
      <w:r>
        <w:t>.</w:t>
      </w:r>
      <w:r w:rsidR="001927E1">
        <w:t xml:space="preserve"> </w:t>
      </w:r>
      <w:r>
        <w:t>godini</w:t>
      </w:r>
      <w:r w:rsidR="008B1B52">
        <w:t xml:space="preserve"> povećana je za </w:t>
      </w:r>
      <w:r w:rsidR="00ED7441">
        <w:t>19,1</w:t>
      </w:r>
      <w:r w:rsidR="008B1B52">
        <w:t xml:space="preserve">% u odnosu na prethodnu godinu, odnosno </w:t>
      </w:r>
      <w:r w:rsidR="00F418EE">
        <w:t xml:space="preserve">na </w:t>
      </w:r>
      <w:r w:rsidR="008B1B52">
        <w:t>početno stanje.</w:t>
      </w:r>
    </w:p>
    <w:p w:rsidR="008B1B52" w:rsidRDefault="008B1B52" w:rsidP="00FB0010">
      <w:pPr>
        <w:pStyle w:val="NoSpacing"/>
        <w:jc w:val="both"/>
      </w:pPr>
    </w:p>
    <w:p w:rsidR="008B1B52" w:rsidRPr="009715AD" w:rsidRDefault="008B1B52" w:rsidP="008B1B52">
      <w:pPr>
        <w:pStyle w:val="NoSpacing"/>
        <w:numPr>
          <w:ilvl w:val="1"/>
          <w:numId w:val="3"/>
        </w:numPr>
        <w:jc w:val="both"/>
      </w:pPr>
      <w:r>
        <w:t xml:space="preserve"> </w:t>
      </w:r>
      <w:r w:rsidRPr="009715AD">
        <w:t>NEFINANCIJSKA IMOVINA – AOP 002</w:t>
      </w:r>
    </w:p>
    <w:p w:rsidR="008B1B52" w:rsidRPr="009715AD" w:rsidRDefault="00ED7441" w:rsidP="008B1B52">
      <w:pPr>
        <w:pStyle w:val="NoSpacing"/>
        <w:jc w:val="both"/>
      </w:pPr>
      <w:r w:rsidRPr="009715AD">
        <w:t>U 2019. godini povećana</w:t>
      </w:r>
      <w:r w:rsidR="008B1B52" w:rsidRPr="009715AD">
        <w:t xml:space="preserve"> je vrijednost nefinancijske imovine za </w:t>
      </w:r>
      <w:r w:rsidRPr="009715AD">
        <w:t>2,9</w:t>
      </w:r>
      <w:r w:rsidR="00E02824" w:rsidRPr="009715AD">
        <w:t xml:space="preserve">%, zbog </w:t>
      </w:r>
      <w:r w:rsidRPr="009715AD">
        <w:t xml:space="preserve">nabavke </w:t>
      </w:r>
      <w:r w:rsidR="009715AD" w:rsidRPr="009715AD">
        <w:t>nematerijalne imovine, te opreme (uredske opreme i namještaja, komunikacijske opreme i uređaja i opreme za ostale namjene). Art – kino je tijekom 2019</w:t>
      </w:r>
      <w:r w:rsidR="00E02824" w:rsidRPr="009715AD">
        <w:t>.</w:t>
      </w:r>
      <w:r w:rsidR="009715AD" w:rsidRPr="009715AD">
        <w:t xml:space="preserve"> </w:t>
      </w:r>
      <w:r w:rsidR="00E02824" w:rsidRPr="009715AD">
        <w:t>godine nabavio slijedeću nefinancijsku imovinu:</w:t>
      </w:r>
    </w:p>
    <w:p w:rsidR="00E02824" w:rsidRPr="00ED7441" w:rsidRDefault="00E02824" w:rsidP="008B1B52">
      <w:pPr>
        <w:pStyle w:val="NoSpacing"/>
        <w:jc w:val="both"/>
        <w:rPr>
          <w:highlight w:val="yellow"/>
        </w:rPr>
      </w:pPr>
    </w:p>
    <w:tbl>
      <w:tblPr>
        <w:tblW w:w="7780" w:type="dxa"/>
        <w:tblLook w:val="04A0" w:firstRow="1" w:lastRow="0" w:firstColumn="1" w:lastColumn="0" w:noHBand="0" w:noVBand="1"/>
      </w:tblPr>
      <w:tblGrid>
        <w:gridCol w:w="740"/>
        <w:gridCol w:w="740"/>
        <w:gridCol w:w="5160"/>
        <w:gridCol w:w="1224"/>
      </w:tblGrid>
      <w:tr w:rsidR="009715AD" w:rsidRPr="009715AD" w:rsidTr="009715A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0123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Licence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20.056,71</w:t>
            </w:r>
          </w:p>
        </w:tc>
      </w:tr>
      <w:tr w:rsidR="009715AD" w:rsidRPr="009715AD" w:rsidTr="009715A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Uredska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namještaj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67.161,28</w:t>
            </w:r>
          </w:p>
        </w:tc>
      </w:tr>
      <w:tr w:rsidR="009715AD" w:rsidRPr="009715AD" w:rsidTr="009715A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Komunikacijska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22.263,30</w:t>
            </w:r>
          </w:p>
        </w:tc>
      </w:tr>
      <w:tr w:rsidR="009715AD" w:rsidRPr="009715AD" w:rsidTr="009715A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Uređaji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strojevi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za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ostale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namjene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193.786,16</w:t>
            </w:r>
          </w:p>
        </w:tc>
      </w:tr>
      <w:tr w:rsidR="009715AD" w:rsidRPr="009715AD" w:rsidTr="009715A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Knjige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833,57</w:t>
            </w:r>
          </w:p>
        </w:tc>
      </w:tr>
      <w:tr w:rsidR="009715AD" w:rsidRPr="009715AD" w:rsidTr="009715A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Ulaganja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računalne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programe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6.250,00</w:t>
            </w:r>
          </w:p>
        </w:tc>
      </w:tr>
      <w:tr w:rsidR="009715AD" w:rsidRPr="009715AD" w:rsidTr="009715A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715AD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715AD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715AD">
              <w:rPr>
                <w:rFonts w:ascii="Calibri" w:eastAsia="Times New Roman" w:hAnsi="Calibri" w:cs="Calibri"/>
                <w:b/>
                <w:bCs/>
                <w:lang w:val="en-US"/>
              </w:rPr>
              <w:t>UKUPNO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AD" w:rsidRPr="009715AD" w:rsidRDefault="009715A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715AD">
              <w:rPr>
                <w:rFonts w:ascii="Calibri" w:eastAsia="Times New Roman" w:hAnsi="Calibri" w:cs="Calibri"/>
                <w:b/>
                <w:bCs/>
                <w:lang w:val="en-US"/>
              </w:rPr>
              <w:t>310.351,02</w:t>
            </w:r>
          </w:p>
        </w:tc>
      </w:tr>
    </w:tbl>
    <w:p w:rsidR="00E02824" w:rsidRPr="00ED7441" w:rsidRDefault="00E02824" w:rsidP="008B1B52">
      <w:pPr>
        <w:pStyle w:val="NoSpacing"/>
        <w:jc w:val="both"/>
        <w:rPr>
          <w:highlight w:val="yellow"/>
        </w:rPr>
      </w:pPr>
    </w:p>
    <w:p w:rsidR="00E02824" w:rsidRPr="00ED7441" w:rsidRDefault="00E02824" w:rsidP="008B1B52">
      <w:pPr>
        <w:pStyle w:val="NoSpacing"/>
        <w:jc w:val="both"/>
        <w:rPr>
          <w:highlight w:val="yellow"/>
        </w:rPr>
      </w:pPr>
    </w:p>
    <w:p w:rsidR="00FB0010" w:rsidRPr="000C703B" w:rsidRDefault="00E02824" w:rsidP="00FB0010">
      <w:pPr>
        <w:pStyle w:val="NoSpacing"/>
        <w:jc w:val="both"/>
      </w:pPr>
      <w:r w:rsidRPr="000C703B">
        <w:t xml:space="preserve">Sitnog inventara nabavljeno je u vrijednosti </w:t>
      </w:r>
      <w:r w:rsidR="000C703B" w:rsidRPr="000C703B">
        <w:t>39.339,17</w:t>
      </w:r>
      <w:r w:rsidRPr="000C703B">
        <w:t xml:space="preserve"> Kn.</w:t>
      </w:r>
    </w:p>
    <w:p w:rsidR="00E02824" w:rsidRPr="000C703B" w:rsidRDefault="00E02824" w:rsidP="00FB0010">
      <w:pPr>
        <w:pStyle w:val="NoSpacing"/>
        <w:jc w:val="both"/>
      </w:pPr>
      <w:r w:rsidRPr="000C703B">
        <w:t>Po izvršenom godišnjem popisu za 2</w:t>
      </w:r>
      <w:r w:rsidR="000C703B" w:rsidRPr="000C703B">
        <w:t>019</w:t>
      </w:r>
      <w:r w:rsidRPr="000C703B">
        <w:t xml:space="preserve">.g. predloženo je </w:t>
      </w:r>
      <w:proofErr w:type="spellStart"/>
      <w:r w:rsidRPr="000C703B">
        <w:t>isknjiženje</w:t>
      </w:r>
      <w:proofErr w:type="spellEnd"/>
      <w:r w:rsidRPr="000C703B">
        <w:t xml:space="preserve"> imovine sadašnje vrijednosti </w:t>
      </w:r>
      <w:r w:rsidR="000C703B" w:rsidRPr="000C703B">
        <w:t>2.996,31</w:t>
      </w:r>
      <w:r w:rsidRPr="000C703B">
        <w:t xml:space="preserve"> Kn zbog tehničke neispravnosti i neuporabivosti. Knjiženje će se provesti po zbrinjavanju opreme.</w:t>
      </w:r>
    </w:p>
    <w:p w:rsidR="00E02824" w:rsidRPr="00ED7441" w:rsidRDefault="00E02824" w:rsidP="00FB0010">
      <w:pPr>
        <w:pStyle w:val="NoSpacing"/>
        <w:jc w:val="both"/>
        <w:rPr>
          <w:highlight w:val="yellow"/>
        </w:rPr>
      </w:pPr>
    </w:p>
    <w:p w:rsidR="00E02824" w:rsidRPr="00ED7441" w:rsidRDefault="00E02824" w:rsidP="00FB0010">
      <w:pPr>
        <w:pStyle w:val="NoSpacing"/>
        <w:jc w:val="both"/>
        <w:rPr>
          <w:highlight w:val="yellow"/>
        </w:rPr>
      </w:pPr>
    </w:p>
    <w:p w:rsidR="00E02824" w:rsidRPr="000B4992" w:rsidRDefault="00E02824" w:rsidP="00E02824">
      <w:pPr>
        <w:pStyle w:val="NoSpacing"/>
        <w:numPr>
          <w:ilvl w:val="1"/>
          <w:numId w:val="3"/>
        </w:numPr>
        <w:jc w:val="both"/>
      </w:pPr>
      <w:r w:rsidRPr="000B4992">
        <w:t>FINANCIJSKA IMOVINA – AOP 063</w:t>
      </w:r>
    </w:p>
    <w:p w:rsidR="00C90A01" w:rsidRPr="000B4992" w:rsidRDefault="00C90A01" w:rsidP="00C90A01">
      <w:pPr>
        <w:pStyle w:val="NoSpacing"/>
        <w:jc w:val="both"/>
      </w:pPr>
      <w:r w:rsidRPr="000B4992">
        <w:t xml:space="preserve">Vrijednost financijske imovine veća je za </w:t>
      </w:r>
      <w:r w:rsidR="000B4992" w:rsidRPr="000B4992">
        <w:t>34,6</w:t>
      </w:r>
      <w:r w:rsidRPr="000B4992">
        <w:t xml:space="preserve"> % </w:t>
      </w:r>
      <w:proofErr w:type="spellStart"/>
      <w:r w:rsidRPr="000B4992">
        <w:t>odn</w:t>
      </w:r>
      <w:proofErr w:type="spellEnd"/>
      <w:r w:rsidRPr="000B4992">
        <w:t xml:space="preserve">. za </w:t>
      </w:r>
      <w:r w:rsidR="000B4992" w:rsidRPr="000B4992">
        <w:t>288.320</w:t>
      </w:r>
      <w:r w:rsidRPr="000B4992">
        <w:t xml:space="preserve"> Kn</w:t>
      </w:r>
      <w:r w:rsidR="0024134F" w:rsidRPr="000B4992">
        <w:t xml:space="preserve">. </w:t>
      </w:r>
    </w:p>
    <w:p w:rsidR="0024134F" w:rsidRPr="000B4992" w:rsidRDefault="0024134F" w:rsidP="00C90A01">
      <w:pPr>
        <w:pStyle w:val="NoSpacing"/>
        <w:jc w:val="both"/>
      </w:pPr>
      <w:r w:rsidRPr="000B4992">
        <w:t xml:space="preserve">AOP 065 Iznos novca u banci smanjen je za </w:t>
      </w:r>
      <w:r w:rsidR="000B4992" w:rsidRPr="000B4992">
        <w:t>43,1</w:t>
      </w:r>
      <w:r w:rsidRPr="000B4992">
        <w:t>%</w:t>
      </w:r>
      <w:r w:rsidR="00FE59FA" w:rsidRPr="000B4992">
        <w:t>, jer su sredstva prenesena u Riznicu.</w:t>
      </w:r>
    </w:p>
    <w:p w:rsidR="0024134F" w:rsidRPr="000B4992" w:rsidRDefault="0024134F" w:rsidP="00C90A01">
      <w:pPr>
        <w:pStyle w:val="NoSpacing"/>
        <w:jc w:val="both"/>
      </w:pPr>
      <w:r w:rsidRPr="000B4992">
        <w:t xml:space="preserve">AOP 071 Novac u blagajni smanjen je za </w:t>
      </w:r>
      <w:r w:rsidR="000B4992" w:rsidRPr="000B4992">
        <w:t>5,2</w:t>
      </w:r>
      <w:r w:rsidRPr="000B4992">
        <w:t>%.</w:t>
      </w:r>
    </w:p>
    <w:p w:rsidR="0024134F" w:rsidRPr="000B4992" w:rsidRDefault="0024134F" w:rsidP="00C90A01">
      <w:pPr>
        <w:pStyle w:val="NoSpacing"/>
        <w:jc w:val="both"/>
      </w:pPr>
      <w:r w:rsidRPr="000B4992">
        <w:t>AOP 153 Potraživanja za prihode od prodaje proizvoda i robe te pruženih usluga</w:t>
      </w:r>
      <w:r w:rsidR="00521D4A" w:rsidRPr="000B4992">
        <w:t xml:space="preserve">, povećana su za </w:t>
      </w:r>
      <w:r w:rsidR="000B4992" w:rsidRPr="000B4992">
        <w:t>177,3</w:t>
      </w:r>
      <w:r w:rsidR="00521D4A" w:rsidRPr="000B4992">
        <w:t>% odn</w:t>
      </w:r>
      <w:r w:rsidR="00B8193F">
        <w:t>osno</w:t>
      </w:r>
      <w:r w:rsidR="000B4992" w:rsidRPr="000B4992">
        <w:t xml:space="preserve"> 13.241</w:t>
      </w:r>
      <w:r w:rsidR="00521D4A" w:rsidRPr="000B4992">
        <w:t xml:space="preserve"> Kn</w:t>
      </w:r>
      <w:r w:rsidR="00C13B72" w:rsidRPr="000B4992">
        <w:t>, zbog nenaplaćenih potraživanja odn</w:t>
      </w:r>
      <w:r w:rsidR="00B8193F">
        <w:t>osno</w:t>
      </w:r>
      <w:r w:rsidR="00C13B72" w:rsidRPr="000B4992">
        <w:t xml:space="preserve"> potraživanja</w:t>
      </w:r>
      <w:r w:rsidR="000B4992" w:rsidRPr="000B4992">
        <w:t xml:space="preserve"> </w:t>
      </w:r>
      <w:r w:rsidR="00C13B72" w:rsidRPr="000B4992">
        <w:t xml:space="preserve"> </w:t>
      </w:r>
      <w:r w:rsidR="000B4992" w:rsidRPr="000B4992">
        <w:t>koja su nastala krajem 12/2019</w:t>
      </w:r>
      <w:r w:rsidR="00C13B72" w:rsidRPr="000B4992">
        <w:t>.</w:t>
      </w:r>
    </w:p>
    <w:p w:rsidR="00C13B72" w:rsidRPr="001D5DF4" w:rsidRDefault="00C13B72" w:rsidP="00C90A01">
      <w:pPr>
        <w:pStyle w:val="NoSpacing"/>
        <w:jc w:val="both"/>
      </w:pPr>
      <w:r w:rsidRPr="001D5DF4">
        <w:lastRenderedPageBreak/>
        <w:t>AOP 154 Potraživanja za prihode iz pr</w:t>
      </w:r>
      <w:r w:rsidR="00FE59FA" w:rsidRPr="001D5DF4">
        <w:t xml:space="preserve">oračuna </w:t>
      </w:r>
      <w:r w:rsidR="001D5DF4" w:rsidRPr="001D5DF4">
        <w:t xml:space="preserve">povećana su za 50,6% odnosno za 295.882 Kn, zbog </w:t>
      </w:r>
      <w:r w:rsidR="003E2C95">
        <w:t>većih</w:t>
      </w:r>
      <w:r w:rsidR="00AC0FD8">
        <w:t xml:space="preserve"> vlastitih i namjenskih prihoda.</w:t>
      </w:r>
    </w:p>
    <w:p w:rsidR="00C13B72" w:rsidRPr="001D5DF4" w:rsidRDefault="00C13B72" w:rsidP="00C90A01">
      <w:pPr>
        <w:pStyle w:val="NoSpacing"/>
        <w:jc w:val="both"/>
      </w:pPr>
      <w:r w:rsidRPr="001D5DF4">
        <w:t>AOP 161 Kontinuirani rashodi budućih razdoblja sastoje se od pla</w:t>
      </w:r>
      <w:r w:rsidR="008C521B" w:rsidRPr="001D5DF4">
        <w:t xml:space="preserve">će za prosinac u iznosu od </w:t>
      </w:r>
      <w:r w:rsidR="001D5DF4" w:rsidRPr="001D5DF4">
        <w:t>191.960</w:t>
      </w:r>
      <w:r w:rsidR="008C521B" w:rsidRPr="001D5DF4">
        <w:t xml:space="preserve"> Kn</w:t>
      </w:r>
      <w:r w:rsidR="001607F6" w:rsidRPr="001D5DF4">
        <w:t>.</w:t>
      </w:r>
    </w:p>
    <w:p w:rsidR="008C521B" w:rsidRDefault="008C521B" w:rsidP="00C90A01">
      <w:pPr>
        <w:pStyle w:val="NoSpacing"/>
        <w:jc w:val="both"/>
        <w:rPr>
          <w:highlight w:val="yellow"/>
        </w:rPr>
      </w:pPr>
    </w:p>
    <w:p w:rsidR="00AC0FD8" w:rsidRPr="00ED7441" w:rsidRDefault="00AC0FD8" w:rsidP="00C90A01">
      <w:pPr>
        <w:pStyle w:val="NoSpacing"/>
        <w:jc w:val="both"/>
        <w:rPr>
          <w:highlight w:val="yellow"/>
        </w:rPr>
      </w:pPr>
    </w:p>
    <w:p w:rsidR="008C521B" w:rsidRPr="00780D29" w:rsidRDefault="008C521B" w:rsidP="008C521B">
      <w:pPr>
        <w:pStyle w:val="NoSpacing"/>
        <w:numPr>
          <w:ilvl w:val="0"/>
          <w:numId w:val="3"/>
        </w:numPr>
        <w:jc w:val="both"/>
      </w:pPr>
      <w:r w:rsidRPr="00780D29">
        <w:t>OBVEZE I VLASTITI IZVORI – AOP 162</w:t>
      </w:r>
    </w:p>
    <w:p w:rsidR="008C521B" w:rsidRPr="00780D29" w:rsidRDefault="008C521B" w:rsidP="008C521B">
      <w:pPr>
        <w:pStyle w:val="NoSpacing"/>
        <w:jc w:val="both"/>
      </w:pPr>
      <w:r w:rsidRPr="00780D29">
        <w:t xml:space="preserve">Vrijednost obveza i vlastitih izvora povećana je za </w:t>
      </w:r>
      <w:r w:rsidR="00B8193F">
        <w:t>19,1</w:t>
      </w:r>
      <w:r w:rsidRPr="00780D29">
        <w:t>% u odnosu na prethodnu godinu.</w:t>
      </w:r>
    </w:p>
    <w:p w:rsidR="008C521B" w:rsidRPr="00ED7441" w:rsidRDefault="008C521B" w:rsidP="008C521B">
      <w:pPr>
        <w:pStyle w:val="NoSpacing"/>
        <w:jc w:val="both"/>
        <w:rPr>
          <w:highlight w:val="yellow"/>
        </w:rPr>
      </w:pPr>
    </w:p>
    <w:p w:rsidR="009D227B" w:rsidRPr="00780D29" w:rsidRDefault="00281F6E" w:rsidP="00281F6E">
      <w:pPr>
        <w:pStyle w:val="NoSpacing"/>
        <w:numPr>
          <w:ilvl w:val="1"/>
          <w:numId w:val="3"/>
        </w:numPr>
        <w:jc w:val="both"/>
      </w:pPr>
      <w:r w:rsidRPr="00780D29">
        <w:t xml:space="preserve">OBVEZE </w:t>
      </w:r>
    </w:p>
    <w:p w:rsidR="00281F6E" w:rsidRDefault="00281F6E" w:rsidP="00281F6E">
      <w:pPr>
        <w:pStyle w:val="NoSpacing"/>
        <w:jc w:val="both"/>
      </w:pPr>
      <w:r w:rsidRPr="00780D29">
        <w:t>AOP 163</w:t>
      </w:r>
      <w:r w:rsidR="009D227B" w:rsidRPr="00780D29">
        <w:t xml:space="preserve"> - </w:t>
      </w:r>
      <w:r w:rsidRPr="00780D29">
        <w:t xml:space="preserve">Stavka je povećana za </w:t>
      </w:r>
      <w:r w:rsidR="00780D29" w:rsidRPr="00780D29">
        <w:t>49</w:t>
      </w:r>
      <w:r w:rsidRPr="00780D29">
        <w:t xml:space="preserve">%, </w:t>
      </w:r>
      <w:r w:rsidR="00FE59FA" w:rsidRPr="00780D29">
        <w:t>zbog</w:t>
      </w:r>
      <w:r w:rsidRPr="00780D29">
        <w:t xml:space="preserve"> nepodmir</w:t>
      </w:r>
      <w:r w:rsidR="00FE59FA" w:rsidRPr="00780D29">
        <w:t>enih dospje</w:t>
      </w:r>
      <w:r w:rsidR="00B8193F">
        <w:t>lih</w:t>
      </w:r>
      <w:r w:rsidR="00FE59FA" w:rsidRPr="00780D29">
        <w:t xml:space="preserve"> obvez</w:t>
      </w:r>
      <w:r w:rsidR="00B8193F">
        <w:t>a</w:t>
      </w:r>
      <w:r w:rsidR="00FE59FA" w:rsidRPr="00780D29">
        <w:t xml:space="preserve"> na kraju</w:t>
      </w:r>
      <w:r w:rsidRPr="00780D29">
        <w:t xml:space="preserve"> godine.</w:t>
      </w:r>
      <w:r w:rsidR="00373B9C">
        <w:t xml:space="preserve"> Najveće povećanje je na obvezama za materijalne rashode (AOP 166) 69,7% odnosno 125.797 Kn.</w:t>
      </w:r>
    </w:p>
    <w:p w:rsidR="001D1EE3" w:rsidRPr="00780D29" w:rsidRDefault="001D1EE3" w:rsidP="00281F6E">
      <w:pPr>
        <w:pStyle w:val="NoSpacing"/>
        <w:jc w:val="both"/>
      </w:pPr>
      <w:r>
        <w:t>AOP 174 – Stavka</w:t>
      </w:r>
      <w:r w:rsidR="00B8193F">
        <w:t xml:space="preserve"> Ostale tekuće obveze</w:t>
      </w:r>
      <w:r>
        <w:t xml:space="preserve"> je smanjena za 87,4% budući su podmirene prošlogodišnje obveze za primljene</w:t>
      </w:r>
      <w:r w:rsidR="00F82224">
        <w:t xml:space="preserve"> predujmove temeljem prijenosa EU sredstava.</w:t>
      </w:r>
    </w:p>
    <w:p w:rsidR="008C521B" w:rsidRPr="00373B9C" w:rsidRDefault="009D227B" w:rsidP="009D227B">
      <w:pPr>
        <w:pStyle w:val="NoSpacing"/>
        <w:jc w:val="both"/>
      </w:pPr>
      <w:r w:rsidRPr="00373B9C">
        <w:t>AOP 175 – Obveze za nabavu nefinancijske imovine</w:t>
      </w:r>
      <w:r w:rsidR="00622EFF" w:rsidRPr="00373B9C">
        <w:t xml:space="preserve"> </w:t>
      </w:r>
      <w:r w:rsidR="00373B9C" w:rsidRPr="00373B9C">
        <w:t>iznose 136.943 Kn.</w:t>
      </w:r>
    </w:p>
    <w:p w:rsidR="00526467" w:rsidRPr="00ED7441" w:rsidRDefault="00526467" w:rsidP="009D227B">
      <w:pPr>
        <w:pStyle w:val="NoSpacing"/>
        <w:jc w:val="both"/>
        <w:rPr>
          <w:highlight w:val="yellow"/>
        </w:rPr>
      </w:pPr>
    </w:p>
    <w:p w:rsidR="00526467" w:rsidRPr="00373B9C" w:rsidRDefault="00526467" w:rsidP="00526467">
      <w:pPr>
        <w:pStyle w:val="NoSpacing"/>
        <w:numPr>
          <w:ilvl w:val="1"/>
          <w:numId w:val="3"/>
        </w:numPr>
        <w:jc w:val="both"/>
      </w:pPr>
      <w:r w:rsidRPr="00373B9C">
        <w:t xml:space="preserve"> VLASTITI IZVORI</w:t>
      </w:r>
    </w:p>
    <w:p w:rsidR="00526467" w:rsidRPr="00373B9C" w:rsidRDefault="00526467" w:rsidP="00526467">
      <w:pPr>
        <w:pStyle w:val="NoSpacing"/>
        <w:jc w:val="both"/>
      </w:pPr>
      <w:r w:rsidRPr="00373B9C">
        <w:t xml:space="preserve">Vlastiti izvori </w:t>
      </w:r>
      <w:r w:rsidR="00B8193F">
        <w:t xml:space="preserve"> AOP 22</w:t>
      </w:r>
      <w:r w:rsidR="00CE7A5E">
        <w:t>5</w:t>
      </w:r>
      <w:r w:rsidR="00B8193F">
        <w:t xml:space="preserve"> </w:t>
      </w:r>
      <w:r w:rsidRPr="00373B9C">
        <w:t xml:space="preserve">povećani su za </w:t>
      </w:r>
      <w:r w:rsidR="00CE7A5E">
        <w:t>2,9</w:t>
      </w:r>
      <w:r w:rsidRPr="00373B9C">
        <w:t>%</w:t>
      </w:r>
      <w:r w:rsidR="00966863" w:rsidRPr="00373B9C">
        <w:t>.</w:t>
      </w:r>
    </w:p>
    <w:p w:rsidR="00CE7A5E" w:rsidRDefault="00CE7A5E" w:rsidP="00CE7A5E">
      <w:pPr>
        <w:pStyle w:val="NoSpacing"/>
        <w:jc w:val="both"/>
      </w:pPr>
      <w:r>
        <w:t>AOP 233 - Višak prihoda poslovanja u 2019. g veći je za 55,5</w:t>
      </w:r>
      <w:r w:rsidRPr="003F027C">
        <w:t xml:space="preserve"> </w:t>
      </w:r>
      <w:r>
        <w:t xml:space="preserve">%. Višak iz 2018. godine nije trošen. </w:t>
      </w:r>
    </w:p>
    <w:p w:rsidR="00CE7A5E" w:rsidRDefault="00CE7A5E" w:rsidP="00CE7A5E">
      <w:pPr>
        <w:pStyle w:val="NoSpacing"/>
        <w:jc w:val="both"/>
      </w:pPr>
      <w:r>
        <w:t>AOP 238 – Manjak prihoda od nefinancijske imovine veći je za 222.985 i iznosi 345.312 Kn.</w:t>
      </w:r>
      <w:r w:rsidRPr="0062047B">
        <w:rPr>
          <w:highlight w:val="yellow"/>
        </w:rPr>
        <w:t xml:space="preserve"> </w:t>
      </w:r>
    </w:p>
    <w:p w:rsidR="009D6A60" w:rsidRPr="00ED7441" w:rsidRDefault="009D6A60" w:rsidP="00526467">
      <w:pPr>
        <w:pStyle w:val="NoSpacing"/>
        <w:jc w:val="both"/>
        <w:rPr>
          <w:highlight w:val="yellow"/>
        </w:rPr>
      </w:pPr>
    </w:p>
    <w:p w:rsidR="009D6A60" w:rsidRPr="00D77491" w:rsidRDefault="0031443C" w:rsidP="00526467">
      <w:pPr>
        <w:pStyle w:val="NoSpacing"/>
        <w:jc w:val="both"/>
      </w:pPr>
      <w:r w:rsidRPr="00D77491">
        <w:t>U Bilješkama uz financijske izvještaje za 2019. godinu Art-kino iskazuje podatke u Tablici Popis ugovornih odnosa i slično</w:t>
      </w:r>
      <w:r w:rsidR="00812708" w:rsidRPr="00D77491">
        <w:t xml:space="preserve"> koji uz ispunjenje određenih uvjeta mogu postati obveza ili imovina (izdana zadužnica na 10.000 Kn). U </w:t>
      </w:r>
      <w:proofErr w:type="spellStart"/>
      <w:r w:rsidR="00812708" w:rsidRPr="00D77491">
        <w:t>izvanbilančnim</w:t>
      </w:r>
      <w:proofErr w:type="spellEnd"/>
      <w:r w:rsidR="00812708" w:rsidRPr="00D77491">
        <w:t xml:space="preserve"> zapisima AOP 245 evidentirana je i oprema Grada za koju je Art-kino zaduženo.</w:t>
      </w:r>
    </w:p>
    <w:p w:rsidR="00604E59" w:rsidRPr="00ED7441" w:rsidRDefault="00604E59" w:rsidP="00526467">
      <w:pPr>
        <w:pStyle w:val="NoSpacing"/>
        <w:jc w:val="both"/>
        <w:rPr>
          <w:highlight w:val="yellow"/>
        </w:rPr>
      </w:pPr>
    </w:p>
    <w:p w:rsidR="00604E59" w:rsidRPr="00ED7441" w:rsidRDefault="00604E59" w:rsidP="00526467">
      <w:pPr>
        <w:pStyle w:val="NoSpacing"/>
        <w:jc w:val="both"/>
        <w:rPr>
          <w:highlight w:val="yellow"/>
        </w:rPr>
      </w:pPr>
    </w:p>
    <w:p w:rsidR="00604E59" w:rsidRPr="00ED7441" w:rsidRDefault="00604E59" w:rsidP="00526467">
      <w:pPr>
        <w:pStyle w:val="NoSpacing"/>
        <w:jc w:val="both"/>
        <w:rPr>
          <w:highlight w:val="yellow"/>
        </w:rPr>
      </w:pPr>
    </w:p>
    <w:p w:rsidR="00604E59" w:rsidRPr="00ED7441" w:rsidRDefault="00604E59" w:rsidP="00526467">
      <w:pPr>
        <w:pStyle w:val="NoSpacing"/>
        <w:jc w:val="both"/>
        <w:rPr>
          <w:highlight w:val="yellow"/>
        </w:rPr>
      </w:pPr>
    </w:p>
    <w:p w:rsidR="00264A58" w:rsidRPr="00264A58" w:rsidRDefault="00264A58" w:rsidP="00264A58">
      <w:pPr>
        <w:pStyle w:val="NoSpacing"/>
        <w:jc w:val="both"/>
        <w:rPr>
          <w:b/>
        </w:rPr>
      </w:pPr>
      <w:r w:rsidRPr="00264A58">
        <w:rPr>
          <w:b/>
        </w:rPr>
        <w:t>BILJEŠKE UZ IZVJEŠTAJ O PRIHODIMA I RASHODIMA, PRIMICIMA I IZDACIMA, OBRAZAC PR-RAS</w:t>
      </w:r>
    </w:p>
    <w:p w:rsidR="00264A58" w:rsidRPr="00264A58" w:rsidRDefault="00264A58" w:rsidP="00264A58">
      <w:pPr>
        <w:pStyle w:val="NoSpacing"/>
        <w:jc w:val="both"/>
        <w:rPr>
          <w:b/>
        </w:rPr>
      </w:pPr>
    </w:p>
    <w:p w:rsidR="00264A58" w:rsidRPr="00264A58" w:rsidRDefault="00264A58" w:rsidP="00264A58">
      <w:pPr>
        <w:pStyle w:val="NoSpacing"/>
        <w:numPr>
          <w:ilvl w:val="0"/>
          <w:numId w:val="4"/>
        </w:numPr>
        <w:jc w:val="both"/>
      </w:pPr>
      <w:r w:rsidRPr="00264A58">
        <w:t>AOP 001 PRIHODI POSLOVANJA</w:t>
      </w:r>
      <w:r w:rsidRPr="00264A58">
        <w:tab/>
      </w:r>
    </w:p>
    <w:p w:rsidR="00264A58" w:rsidRPr="00264A58" w:rsidRDefault="00264A58" w:rsidP="00264A58">
      <w:pPr>
        <w:pStyle w:val="NoSpacing"/>
        <w:jc w:val="both"/>
      </w:pPr>
    </w:p>
    <w:p w:rsidR="00264A58" w:rsidRPr="00FA0B05" w:rsidRDefault="00264A58" w:rsidP="00264A58">
      <w:pPr>
        <w:pStyle w:val="NoSpacing"/>
        <w:jc w:val="both"/>
      </w:pPr>
      <w:r w:rsidRPr="00FA0B05">
        <w:t>Prihodi poslovanja u 2019. godini povećani su za 11,4%</w:t>
      </w:r>
      <w:r w:rsidR="00FA0B05" w:rsidRPr="00FA0B05">
        <w:t xml:space="preserve"> u odnosu na 2018.godinu.</w:t>
      </w:r>
    </w:p>
    <w:p w:rsidR="00264A58" w:rsidRPr="00FA0B05" w:rsidRDefault="00264A58" w:rsidP="00264A58">
      <w:pPr>
        <w:pStyle w:val="NoSpacing"/>
        <w:jc w:val="both"/>
      </w:pPr>
      <w:r w:rsidRPr="00FA0B05">
        <w:t xml:space="preserve">AOP 045 – Pomoći iz inozemstva i od subjekata unutar općeg proračuna je stavka koja je veća za </w:t>
      </w:r>
      <w:r w:rsidR="00FA0B05" w:rsidRPr="00FA0B05">
        <w:t>23,3</w:t>
      </w:r>
      <w:r w:rsidRPr="00FA0B05">
        <w:t>% iz razloga jer je Art – kino u 201</w:t>
      </w:r>
      <w:r w:rsidR="00FA0B05" w:rsidRPr="00FA0B05">
        <w:t>9</w:t>
      </w:r>
      <w:r w:rsidRPr="00FA0B05">
        <w:t xml:space="preserve">.g ostvarilo </w:t>
      </w:r>
      <w:r w:rsidR="00FA0B05">
        <w:t xml:space="preserve">veći </w:t>
      </w:r>
      <w:r w:rsidRPr="00FA0B05">
        <w:t>prihod Tekuće pomoći temeljem prijenosa EU sredstava AOP 067</w:t>
      </w:r>
      <w:r w:rsidR="00FA0B05">
        <w:t xml:space="preserve"> nego prošle godine, te su veće Tekuće pomoći proračunskim korisnicima iz proračuna koji im nije nadležan.</w:t>
      </w:r>
    </w:p>
    <w:p w:rsidR="00264A58" w:rsidRPr="00FA0B05" w:rsidRDefault="00264A58" w:rsidP="00264A58">
      <w:pPr>
        <w:pStyle w:val="NoSpacing"/>
        <w:jc w:val="both"/>
      </w:pPr>
      <w:r w:rsidRPr="00FA0B05">
        <w:t>AOP  074 – Prihodi od imovine su neznatni jer se radi o prihodima od  pozitivnih tečajnih razlika i od kamata na depozite po viđenju.</w:t>
      </w:r>
    </w:p>
    <w:p w:rsidR="00264A58" w:rsidRPr="00FA0B05" w:rsidRDefault="00264A58" w:rsidP="00264A58">
      <w:pPr>
        <w:pStyle w:val="NoSpacing"/>
        <w:jc w:val="both"/>
      </w:pPr>
      <w:r w:rsidRPr="00FA0B05">
        <w:t xml:space="preserve">AOP 105 – Prihodi od upravnih i administrativnih pristojbi, pristojbi po posebnim propisima i naknada </w:t>
      </w:r>
      <w:r w:rsidR="00FA0B05" w:rsidRPr="00FA0B05">
        <w:t>povećani su za 45,1</w:t>
      </w:r>
      <w:r w:rsidRPr="00FA0B05">
        <w:t>%. Radi se o prihodima od prodaje ulaznica.</w:t>
      </w:r>
    </w:p>
    <w:p w:rsidR="00264A58" w:rsidRPr="00E86121" w:rsidRDefault="00264A58" w:rsidP="00264A58">
      <w:pPr>
        <w:pStyle w:val="NoSpacing"/>
        <w:jc w:val="both"/>
      </w:pPr>
      <w:r w:rsidRPr="00E86121">
        <w:t xml:space="preserve">AOP 123 – Prihodi od prodaje proizvoda i robe te pruženih usluga i prihodi od donacija </w:t>
      </w:r>
      <w:r w:rsidR="00FA0B05" w:rsidRPr="00E86121">
        <w:t xml:space="preserve">povećani </w:t>
      </w:r>
      <w:r w:rsidRPr="00E86121">
        <w:t xml:space="preserve">su za </w:t>
      </w:r>
      <w:r w:rsidR="00971B8D" w:rsidRPr="00E86121">
        <w:t>21,3</w:t>
      </w:r>
      <w:r w:rsidRPr="00E86121">
        <w:t xml:space="preserve">% odnosno za </w:t>
      </w:r>
      <w:r w:rsidR="00971B8D" w:rsidRPr="00E86121">
        <w:t>32.799</w:t>
      </w:r>
      <w:r w:rsidR="00337DCA">
        <w:t xml:space="preserve"> Kn</w:t>
      </w:r>
      <w:r w:rsidRPr="00E86121">
        <w:t>.</w:t>
      </w:r>
    </w:p>
    <w:p w:rsidR="00264A58" w:rsidRPr="00874EA5" w:rsidRDefault="00264A58" w:rsidP="00264A58">
      <w:pPr>
        <w:pStyle w:val="NoSpacing"/>
        <w:jc w:val="both"/>
      </w:pPr>
      <w:r w:rsidRPr="00874EA5">
        <w:t xml:space="preserve">AOP 130 – Prihodi od nadležnog proračuna i od HZZO na temelju ugovornih obveza povećani su za </w:t>
      </w:r>
      <w:r w:rsidR="003E2C95" w:rsidRPr="00874EA5">
        <w:t>5,1</w:t>
      </w:r>
      <w:r w:rsidRPr="00874EA5">
        <w:t xml:space="preserve">%. Za </w:t>
      </w:r>
      <w:r w:rsidR="00874EA5" w:rsidRPr="00874EA5">
        <w:t>6,9</w:t>
      </w:r>
      <w:r w:rsidRPr="00874EA5">
        <w:t>% povećani su prihodi nadležnog proračuna za financiranje rashoda poslovanja, a vezano je za provedbu EPK programa.</w:t>
      </w:r>
    </w:p>
    <w:p w:rsidR="00264A58" w:rsidRPr="00264A58" w:rsidRDefault="00264A58" w:rsidP="00264A58">
      <w:pPr>
        <w:pStyle w:val="NoSpacing"/>
        <w:jc w:val="both"/>
        <w:rPr>
          <w:highlight w:val="yellow"/>
        </w:rPr>
      </w:pPr>
    </w:p>
    <w:p w:rsidR="00264A58" w:rsidRPr="00264A58" w:rsidRDefault="00264A58" w:rsidP="00264A58">
      <w:pPr>
        <w:pStyle w:val="NoSpacing"/>
        <w:jc w:val="both"/>
        <w:rPr>
          <w:highlight w:val="yellow"/>
        </w:rPr>
      </w:pPr>
    </w:p>
    <w:p w:rsidR="00264A58" w:rsidRDefault="00264A58" w:rsidP="00264A58">
      <w:pPr>
        <w:pStyle w:val="NoSpacing"/>
        <w:jc w:val="both"/>
        <w:rPr>
          <w:highlight w:val="yellow"/>
        </w:rPr>
      </w:pPr>
    </w:p>
    <w:p w:rsidR="00F418EE" w:rsidRPr="00264A58" w:rsidRDefault="00F418EE" w:rsidP="00264A58">
      <w:pPr>
        <w:pStyle w:val="NoSpacing"/>
        <w:jc w:val="both"/>
        <w:rPr>
          <w:highlight w:val="yellow"/>
        </w:rPr>
      </w:pPr>
    </w:p>
    <w:p w:rsidR="00264A58" w:rsidRPr="00264A58" w:rsidRDefault="00264A58" w:rsidP="00264A58">
      <w:pPr>
        <w:pStyle w:val="NoSpacing"/>
        <w:jc w:val="both"/>
        <w:rPr>
          <w:highlight w:val="yellow"/>
        </w:rPr>
      </w:pPr>
    </w:p>
    <w:p w:rsidR="00264A58" w:rsidRPr="00C02F9C" w:rsidRDefault="00264A58" w:rsidP="00264A58">
      <w:pPr>
        <w:pStyle w:val="NoSpacing"/>
        <w:numPr>
          <w:ilvl w:val="0"/>
          <w:numId w:val="4"/>
        </w:numPr>
        <w:jc w:val="both"/>
      </w:pPr>
      <w:r w:rsidRPr="00C02F9C">
        <w:lastRenderedPageBreak/>
        <w:t>AOP 148 RASHODI POSLOVANJA</w:t>
      </w:r>
    </w:p>
    <w:p w:rsidR="00264A58" w:rsidRPr="00C02F9C" w:rsidRDefault="00264A58" w:rsidP="00264A58">
      <w:pPr>
        <w:pStyle w:val="NoSpacing"/>
        <w:jc w:val="both"/>
      </w:pPr>
      <w:r w:rsidRPr="00C02F9C">
        <w:t>Rashodi poslovanja u 20</w:t>
      </w:r>
      <w:r w:rsidR="00C02F9C" w:rsidRPr="00C02F9C">
        <w:t>19</w:t>
      </w:r>
      <w:r w:rsidRPr="00C02F9C">
        <w:t xml:space="preserve">. godini povećani su za </w:t>
      </w:r>
      <w:r w:rsidR="00C02F9C" w:rsidRPr="00C02F9C">
        <w:t>13,2</w:t>
      </w:r>
      <w:r w:rsidRPr="00C02F9C">
        <w:t>% i to većinom zbog provedbe EPK programa:</w:t>
      </w:r>
    </w:p>
    <w:p w:rsidR="00264A58" w:rsidRPr="00C02F9C" w:rsidRDefault="00264A58" w:rsidP="00264A58">
      <w:pPr>
        <w:pStyle w:val="NoSpacing"/>
        <w:jc w:val="both"/>
      </w:pPr>
      <w:r w:rsidRPr="00C02F9C">
        <w:t xml:space="preserve">AOP 149 – Rashodi za zaposlene povećani su za </w:t>
      </w:r>
      <w:r w:rsidR="00C02F9C" w:rsidRPr="00C02F9C">
        <w:t>20,3</w:t>
      </w:r>
      <w:r w:rsidRPr="00C02F9C">
        <w:t>%</w:t>
      </w:r>
      <w:r w:rsidR="00756C2A">
        <w:t xml:space="preserve">. Dio djelatnika je privremeno zaposlen za potrebe provedbe EPK programa, i jedan djelatnik je </w:t>
      </w:r>
      <w:r w:rsidR="00AF36F4">
        <w:t>radio na provedbi programa „Moja filmska priča“ koji se financirao iz EU sredstava (Europski socijalni fond) i manji dio sredstvima Ministarstva kulture.</w:t>
      </w:r>
      <w:bookmarkStart w:id="0" w:name="_GoBack"/>
      <w:bookmarkEnd w:id="0"/>
    </w:p>
    <w:p w:rsidR="00264A58" w:rsidRDefault="00264A58" w:rsidP="00264A58">
      <w:pPr>
        <w:pStyle w:val="NoSpacing"/>
        <w:jc w:val="both"/>
      </w:pPr>
      <w:r w:rsidRPr="00C02F9C">
        <w:t xml:space="preserve">AOP 160 – Materijalni rashodi povećani su za </w:t>
      </w:r>
      <w:r w:rsidR="00C02F9C" w:rsidRPr="00C02F9C">
        <w:t>7</w:t>
      </w:r>
      <w:r w:rsidRPr="00C02F9C">
        <w:t>%.</w:t>
      </w:r>
      <w:r w:rsidR="007045E2">
        <w:t xml:space="preserve"> Unutar njih povećani su rashodi na pozicijama</w:t>
      </w:r>
      <w:r w:rsidR="007A61B2">
        <w:t xml:space="preserve"> Intelektualnih i osobnih usluga AOP 181, Uredskog materijala i ostalih materijalnih rashoda (AOP 167)</w:t>
      </w:r>
      <w:r w:rsidR="00832B2D">
        <w:t xml:space="preserve">, </w:t>
      </w:r>
      <w:r w:rsidR="007A61B2">
        <w:t>Službena putovanja (AOP 162)</w:t>
      </w:r>
      <w:r w:rsidR="00832B2D">
        <w:t xml:space="preserve"> i Usluge promidžbe i informiranja (AOP 177)</w:t>
      </w:r>
      <w:r w:rsidR="007A61B2">
        <w:t xml:space="preserve">, a </w:t>
      </w:r>
      <w:r w:rsidR="00312A3A">
        <w:t>sve u svrhu ostvarivanja EPK pro</w:t>
      </w:r>
      <w:r w:rsidR="007A61B2">
        <w:t>grama.</w:t>
      </w:r>
      <w:r w:rsidR="00832B2D">
        <w:t xml:space="preserve"> Smanjenje Materijalnih rashoda bilježimo na Uslugama telefona, pošte i prijevoza (AOP 175), Komunalnim uslugama (AOP 178), Zakupninama i najamninama (AOP 179), Računalnim uslugama (AOP 182) i Energija (AOP 169).</w:t>
      </w:r>
    </w:p>
    <w:p w:rsidR="00264A58" w:rsidRPr="00312A3A" w:rsidRDefault="00264A58" w:rsidP="00264A58">
      <w:pPr>
        <w:pStyle w:val="NoSpacing"/>
        <w:jc w:val="both"/>
      </w:pPr>
      <w:r w:rsidRPr="00312A3A">
        <w:t>AOP 193 – Financijski rashodi su zanemarivi i na razini su prošle godine.</w:t>
      </w:r>
    </w:p>
    <w:p w:rsidR="00264A58" w:rsidRPr="00312A3A" w:rsidRDefault="00264A58" w:rsidP="00264A58">
      <w:pPr>
        <w:pStyle w:val="NoSpacing"/>
      </w:pPr>
      <w:r w:rsidRPr="00312A3A">
        <w:t xml:space="preserve">AOP 341 – Rashodi za nabavu nefinancijske imovine </w:t>
      </w:r>
      <w:r w:rsidR="00312A3A" w:rsidRPr="00312A3A">
        <w:t>povećani su</w:t>
      </w:r>
      <w:r w:rsidRPr="00312A3A">
        <w:t xml:space="preserve"> za </w:t>
      </w:r>
      <w:r w:rsidR="00312A3A" w:rsidRPr="00312A3A">
        <w:t>41,8</w:t>
      </w:r>
      <w:r w:rsidRPr="00312A3A">
        <w:t>%</w:t>
      </w:r>
      <w:r w:rsidR="00312A3A">
        <w:t>, zbog nabave opreme nužne za obavljanje osnovne djelatnosti (digitalni procesor zvuka).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6D7298" w:rsidRDefault="00264A58" w:rsidP="00264A58">
      <w:pPr>
        <w:pStyle w:val="NoSpacing"/>
        <w:numPr>
          <w:ilvl w:val="0"/>
          <w:numId w:val="4"/>
        </w:numPr>
      </w:pPr>
      <w:r w:rsidRPr="006D7298">
        <w:t>AOP 635 – VIŠAK PRIHODA I PRIMITAKA RASPOLOŽIV U SLJEDEĆEM RAZDOBLJU</w:t>
      </w:r>
    </w:p>
    <w:p w:rsidR="00264A58" w:rsidRPr="00264A58" w:rsidRDefault="00264A58" w:rsidP="00264A58">
      <w:pPr>
        <w:pStyle w:val="NoSpacing"/>
        <w:ind w:left="360"/>
        <w:rPr>
          <w:highlight w:val="yellow"/>
        </w:rPr>
      </w:pPr>
    </w:p>
    <w:p w:rsidR="00264A58" w:rsidRPr="00AC76E2" w:rsidRDefault="00264A58" w:rsidP="00264A58">
      <w:pPr>
        <w:pStyle w:val="NoSpacing"/>
        <w:ind w:left="360"/>
      </w:pPr>
      <w:r w:rsidRPr="00AC76E2">
        <w:t xml:space="preserve">Iskazan je višak prihoda nad rashodima u iznosu </w:t>
      </w:r>
      <w:r w:rsidR="00AC76E2" w:rsidRPr="00AC76E2">
        <w:t>455.147</w:t>
      </w:r>
      <w:r w:rsidRPr="00AC76E2">
        <w:t xml:space="preserve"> Kn, a čine ga:</w:t>
      </w:r>
    </w:p>
    <w:p w:rsidR="00264A58" w:rsidRPr="00AC76E2" w:rsidRDefault="00264A58" w:rsidP="00264A58">
      <w:pPr>
        <w:pStyle w:val="NoSpacing"/>
        <w:numPr>
          <w:ilvl w:val="0"/>
          <w:numId w:val="5"/>
        </w:numPr>
      </w:pPr>
      <w:r w:rsidRPr="00AC76E2">
        <w:t>AOP 282 – višak prihoda poslovanja</w:t>
      </w:r>
      <w:r w:rsidRPr="00AC76E2">
        <w:tab/>
      </w:r>
      <w:r w:rsidRPr="00AC76E2">
        <w:tab/>
      </w:r>
      <w:r w:rsidRPr="00AC76E2">
        <w:tab/>
      </w:r>
      <w:r w:rsidRPr="00AC76E2">
        <w:tab/>
      </w:r>
      <w:r w:rsidR="006D7298" w:rsidRPr="00AC76E2">
        <w:t>373.502</w:t>
      </w:r>
      <w:r w:rsidRPr="00AC76E2">
        <w:t xml:space="preserve"> Kn</w:t>
      </w:r>
    </w:p>
    <w:p w:rsidR="00264A58" w:rsidRPr="00AC76E2" w:rsidRDefault="00264A58" w:rsidP="00264A58">
      <w:pPr>
        <w:pStyle w:val="NoSpacing"/>
        <w:numPr>
          <w:ilvl w:val="0"/>
          <w:numId w:val="5"/>
        </w:numPr>
      </w:pPr>
      <w:r w:rsidRPr="00AC76E2">
        <w:t>AOP 284 – višak prihoda poslovanja preneseni</w:t>
      </w:r>
      <w:r w:rsidRPr="00AC76E2">
        <w:tab/>
      </w:r>
      <w:r w:rsidRPr="00AC76E2">
        <w:tab/>
      </w:r>
      <w:r w:rsidRPr="00AC76E2">
        <w:tab/>
      </w:r>
      <w:r w:rsidR="006D7298" w:rsidRPr="00AC76E2">
        <w:t>514.323</w:t>
      </w:r>
      <w:r w:rsidRPr="00AC76E2">
        <w:t xml:space="preserve"> Kn</w:t>
      </w:r>
    </w:p>
    <w:p w:rsidR="00264A58" w:rsidRPr="00AC76E2" w:rsidRDefault="00264A58" w:rsidP="00264A58">
      <w:pPr>
        <w:pStyle w:val="NoSpacing"/>
        <w:numPr>
          <w:ilvl w:val="0"/>
          <w:numId w:val="5"/>
        </w:numPr>
      </w:pPr>
      <w:r w:rsidRPr="00AC76E2">
        <w:t>AOP 399 – manjak prihoda od nefinancijske imovine</w:t>
      </w:r>
      <w:r w:rsidRPr="00AC76E2">
        <w:tab/>
      </w:r>
      <w:r w:rsidRPr="00AC76E2">
        <w:tab/>
      </w:r>
      <w:r w:rsidR="006D7298" w:rsidRPr="00AC76E2">
        <w:t>310.351</w:t>
      </w:r>
      <w:r w:rsidRPr="00AC76E2">
        <w:t xml:space="preserve"> Kn</w:t>
      </w:r>
    </w:p>
    <w:p w:rsidR="006D7298" w:rsidRPr="00AC76E2" w:rsidRDefault="006D7298" w:rsidP="00264A58">
      <w:pPr>
        <w:pStyle w:val="NoSpacing"/>
        <w:numPr>
          <w:ilvl w:val="0"/>
          <w:numId w:val="5"/>
        </w:numPr>
      </w:pPr>
      <w:r w:rsidRPr="00AC76E2">
        <w:t xml:space="preserve">AOP 401 </w:t>
      </w:r>
      <w:r w:rsidR="00AC76E2" w:rsidRPr="00AC76E2">
        <w:t>–</w:t>
      </w:r>
      <w:r w:rsidRPr="00AC76E2">
        <w:t xml:space="preserve"> </w:t>
      </w:r>
      <w:r w:rsidR="00AC76E2" w:rsidRPr="00AC76E2">
        <w:t>manjak prihoda od nefinancijske imovine – preneseni</w:t>
      </w:r>
      <w:r w:rsidR="00AC76E2" w:rsidRPr="00AC76E2">
        <w:tab/>
        <w:t>122.327 Kn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654224" w:rsidRDefault="00264A58" w:rsidP="00264A58">
      <w:pPr>
        <w:pStyle w:val="NoSpacing"/>
      </w:pPr>
      <w:r w:rsidRPr="00654224">
        <w:t>AOP 641 – Stanje novčanih sredstava na dan 31.12.201</w:t>
      </w:r>
      <w:r w:rsidR="00654224" w:rsidRPr="00654224">
        <w:t>9</w:t>
      </w:r>
      <w:r w:rsidRPr="00654224">
        <w:t xml:space="preserve">. godine iznosi </w:t>
      </w:r>
      <w:r w:rsidR="00654224" w:rsidRPr="00654224">
        <w:t>26.962</w:t>
      </w:r>
      <w:r w:rsidRPr="00654224">
        <w:t xml:space="preserve"> Kn. </w:t>
      </w:r>
    </w:p>
    <w:p w:rsidR="00264A58" w:rsidRPr="00654224" w:rsidRDefault="00264A58" w:rsidP="00264A58">
      <w:pPr>
        <w:pStyle w:val="NoSpacing"/>
      </w:pPr>
      <w:r w:rsidRPr="00654224">
        <w:t>AOP 643 i 645 Prosječan broj zaposlenih na dan 31.12.201</w:t>
      </w:r>
      <w:r w:rsidR="00654224" w:rsidRPr="00654224">
        <w:t>9</w:t>
      </w:r>
      <w:r w:rsidRPr="00654224">
        <w:t>. je 1</w:t>
      </w:r>
      <w:r w:rsidR="00654224" w:rsidRPr="00654224">
        <w:t>8 zaposlenih, i</w:t>
      </w:r>
      <w:r w:rsidRPr="00654224">
        <w:t xml:space="preserve"> prosjek na osnovi sati rada je 1</w:t>
      </w:r>
      <w:r w:rsidR="00654224" w:rsidRPr="00654224">
        <w:t>8</w:t>
      </w:r>
      <w:r w:rsidRPr="00654224">
        <w:t xml:space="preserve"> zaposlenih.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654224" w:rsidRDefault="00264A58" w:rsidP="00264A58">
      <w:pPr>
        <w:pStyle w:val="NoSpacing"/>
        <w:rPr>
          <w:b/>
        </w:rPr>
      </w:pPr>
      <w:r w:rsidRPr="00654224">
        <w:rPr>
          <w:b/>
        </w:rPr>
        <w:t>BILJEŠKE UZ OBRAZAC PR-RAS FUNKCIJSKI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5B365E" w:rsidRDefault="00264A58" w:rsidP="00264A58">
      <w:pPr>
        <w:pStyle w:val="NoSpacing"/>
      </w:pPr>
      <w:r w:rsidRPr="005B365E">
        <w:t xml:space="preserve">Stavka Služba kulture (AOP 103) u iznosu od </w:t>
      </w:r>
      <w:r w:rsidR="00654224" w:rsidRPr="005B365E">
        <w:t>4.778.94</w:t>
      </w:r>
      <w:r w:rsidR="005B365E">
        <w:t>4</w:t>
      </w:r>
      <w:r w:rsidRPr="005B365E">
        <w:t xml:space="preserve"> Kn sastoji se od:</w:t>
      </w:r>
    </w:p>
    <w:p w:rsidR="00264A58" w:rsidRPr="005B365E" w:rsidRDefault="00264A58" w:rsidP="00264A58">
      <w:pPr>
        <w:pStyle w:val="NoSpacing"/>
      </w:pPr>
      <w:r w:rsidRPr="005B365E">
        <w:t xml:space="preserve">Rashoda poslovanja – </w:t>
      </w:r>
      <w:r w:rsidR="005B365E" w:rsidRPr="005B365E">
        <w:t>4.468.591</w:t>
      </w:r>
      <w:r w:rsidRPr="005B365E">
        <w:t xml:space="preserve"> i Rashoda za nabavu nefinancijske imovine </w:t>
      </w:r>
      <w:r w:rsidR="005B365E" w:rsidRPr="005B365E">
        <w:t>310.351</w:t>
      </w:r>
      <w:r w:rsidRPr="005B365E">
        <w:t xml:space="preserve"> Kn.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E86121" w:rsidRDefault="00264A58" w:rsidP="00264A58">
      <w:pPr>
        <w:pStyle w:val="NoSpacing"/>
        <w:rPr>
          <w:b/>
        </w:rPr>
      </w:pPr>
      <w:r w:rsidRPr="00E86121">
        <w:rPr>
          <w:b/>
        </w:rPr>
        <w:t>BILJEŠKE UZ OBRAZAC P-VRIO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E86121" w:rsidRDefault="00E86121" w:rsidP="00E86121">
      <w:pPr>
        <w:pStyle w:val="NoSpacing"/>
      </w:pPr>
      <w:r>
        <w:t>Po ovom obrascu Art – kino nema podataka.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5119A4" w:rsidRDefault="00264A58" w:rsidP="00264A58">
      <w:pPr>
        <w:pStyle w:val="NoSpacing"/>
        <w:rPr>
          <w:b/>
        </w:rPr>
      </w:pPr>
      <w:r w:rsidRPr="005119A4">
        <w:rPr>
          <w:b/>
        </w:rPr>
        <w:t>BILJEŠKE UZ IZVJEŠTAJ O OBVEZAMA</w:t>
      </w:r>
    </w:p>
    <w:p w:rsidR="00264A58" w:rsidRPr="00264A58" w:rsidRDefault="00264A58" w:rsidP="00264A58">
      <w:pPr>
        <w:pStyle w:val="NoSpacing"/>
        <w:rPr>
          <w:b/>
          <w:highlight w:val="yellow"/>
        </w:rPr>
      </w:pPr>
    </w:p>
    <w:p w:rsidR="00264A58" w:rsidRPr="005119A4" w:rsidRDefault="00264A58" w:rsidP="00264A58">
      <w:pPr>
        <w:pStyle w:val="NoSpacing"/>
      </w:pPr>
      <w:r w:rsidRPr="005119A4">
        <w:t>AOP 001</w:t>
      </w:r>
      <w:r w:rsidRPr="005119A4">
        <w:tab/>
        <w:t>Stanje obveza na početku izvještajnog razdoblja</w:t>
      </w:r>
      <w:r w:rsidRPr="005119A4">
        <w:tab/>
      </w:r>
      <w:r w:rsidR="005119A4">
        <w:t xml:space="preserve">   </w:t>
      </w:r>
      <w:r w:rsidR="005119A4" w:rsidRPr="005119A4">
        <w:t>432.377</w:t>
      </w:r>
      <w:r w:rsidRPr="005119A4">
        <w:t xml:space="preserve"> Kn</w:t>
      </w:r>
    </w:p>
    <w:p w:rsidR="00264A58" w:rsidRPr="005119A4" w:rsidRDefault="00264A58" w:rsidP="00264A58">
      <w:pPr>
        <w:pStyle w:val="NoSpacing"/>
      </w:pPr>
      <w:r w:rsidRPr="005119A4">
        <w:t>AOP 002</w:t>
      </w:r>
      <w:r w:rsidRPr="005119A4">
        <w:tab/>
        <w:t>Povećanje obveza u izvještajnom razdoblju</w:t>
      </w:r>
      <w:r w:rsidRPr="005119A4">
        <w:tab/>
      </w:r>
      <w:r w:rsidRPr="005119A4">
        <w:tab/>
      </w:r>
      <w:r w:rsidR="005119A4" w:rsidRPr="005119A4">
        <w:t>4.925.331</w:t>
      </w:r>
      <w:r w:rsidRPr="005119A4">
        <w:t xml:space="preserve"> Kn</w:t>
      </w:r>
    </w:p>
    <w:p w:rsidR="00264A58" w:rsidRPr="005119A4" w:rsidRDefault="00264A58" w:rsidP="00264A58">
      <w:pPr>
        <w:pStyle w:val="NoSpacing"/>
      </w:pPr>
      <w:r w:rsidRPr="005119A4">
        <w:t>AOP 019</w:t>
      </w:r>
      <w:r w:rsidRPr="005119A4">
        <w:tab/>
        <w:t>Podmirene obveze u izvještajnom razdoblju</w:t>
      </w:r>
      <w:r w:rsidRPr="005119A4">
        <w:tab/>
      </w:r>
      <w:r w:rsidRPr="005119A4">
        <w:tab/>
      </w:r>
      <w:r w:rsidR="005119A4" w:rsidRPr="005119A4">
        <w:t xml:space="preserve">4.713.587 </w:t>
      </w:r>
      <w:r w:rsidRPr="005119A4">
        <w:t>Kn</w:t>
      </w:r>
    </w:p>
    <w:p w:rsidR="00264A58" w:rsidRPr="005119A4" w:rsidRDefault="00264A58" w:rsidP="00264A58">
      <w:pPr>
        <w:pStyle w:val="NoSpacing"/>
      </w:pPr>
      <w:r w:rsidRPr="005119A4">
        <w:t xml:space="preserve">AOP 036 </w:t>
      </w:r>
      <w:r w:rsidRPr="005119A4">
        <w:tab/>
        <w:t>Stanje obveza na kraju izvještajnog razdoblja</w:t>
      </w:r>
      <w:r w:rsidRPr="005119A4">
        <w:tab/>
      </w:r>
      <w:r w:rsidRPr="005119A4">
        <w:tab/>
      </w:r>
      <w:r w:rsidR="005119A4" w:rsidRPr="005119A4">
        <w:t xml:space="preserve">   644.121</w:t>
      </w:r>
      <w:r w:rsidRPr="005119A4">
        <w:t xml:space="preserve"> Kn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5918FF" w:rsidRDefault="00264A58" w:rsidP="00264A58">
      <w:pPr>
        <w:pStyle w:val="NoSpacing"/>
      </w:pPr>
      <w:r w:rsidRPr="005918FF">
        <w:t xml:space="preserve">Stanje obveza na kraju izvještajnog razdoblja sastoji se od </w:t>
      </w:r>
      <w:r w:rsidR="005119A4" w:rsidRPr="005918FF">
        <w:t>239.723</w:t>
      </w:r>
      <w:r w:rsidRPr="005918FF">
        <w:t xml:space="preserve"> Kn dospjelih obveza i </w:t>
      </w:r>
      <w:r w:rsidR="005119A4" w:rsidRPr="005918FF">
        <w:t>404.398</w:t>
      </w:r>
      <w:r w:rsidRPr="005918FF">
        <w:t xml:space="preserve"> Kn nedospjelih obveza </w:t>
      </w:r>
      <w:r w:rsidR="005918FF" w:rsidRPr="005918FF">
        <w:t>od kojih se 393.469 Kn odnosi na</w:t>
      </w:r>
      <w:r w:rsidRPr="005918FF">
        <w:t xml:space="preserve"> obveza za rashode poslovanja</w:t>
      </w:r>
      <w:r w:rsidR="005119A4" w:rsidRPr="005918FF">
        <w:t xml:space="preserve"> </w:t>
      </w:r>
      <w:r w:rsidRPr="005918FF">
        <w:t xml:space="preserve"> AOP 092</w:t>
      </w:r>
      <w:r w:rsidR="005918FF" w:rsidRPr="005918FF">
        <w:t>, a 10.929 Kn na obveze za nabavu nefinancijske imovine</w:t>
      </w:r>
      <w:r w:rsidR="00337DCA">
        <w:t xml:space="preserve"> AOP 093</w:t>
      </w:r>
      <w:r w:rsidR="005918FF" w:rsidRPr="005918FF">
        <w:t>.</w:t>
      </w: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264A58" w:rsidRDefault="00264A58" w:rsidP="00264A58">
      <w:pPr>
        <w:pStyle w:val="NoSpacing"/>
        <w:rPr>
          <w:highlight w:val="yellow"/>
        </w:rPr>
      </w:pPr>
    </w:p>
    <w:p w:rsidR="00264A58" w:rsidRPr="00C02F9C" w:rsidRDefault="00264A58" w:rsidP="00264A58">
      <w:pPr>
        <w:pStyle w:val="NoSpacing"/>
      </w:pPr>
      <w:r w:rsidRPr="00C02F9C">
        <w:t>Rijeka, 31.01.20</w:t>
      </w:r>
      <w:r w:rsidR="00C02F9C" w:rsidRPr="00C02F9C">
        <w:t>20</w:t>
      </w:r>
      <w:r w:rsidRPr="00C02F9C">
        <w:t>.</w:t>
      </w:r>
    </w:p>
    <w:p w:rsidR="00264A58" w:rsidRPr="00C02F9C" w:rsidRDefault="00264A58" w:rsidP="00264A58">
      <w:pPr>
        <w:pStyle w:val="NoSpacing"/>
      </w:pPr>
    </w:p>
    <w:p w:rsidR="00264A58" w:rsidRPr="00C02F9C" w:rsidRDefault="00264A58" w:rsidP="00264A58">
      <w:pPr>
        <w:pStyle w:val="NoSpacing"/>
      </w:pPr>
      <w:r w:rsidRPr="00C02F9C">
        <w:t>Voditeljica računovodstva</w:t>
      </w:r>
      <w:r w:rsidRPr="00C02F9C">
        <w:tab/>
      </w:r>
      <w:r w:rsidRPr="00C02F9C">
        <w:tab/>
      </w:r>
      <w:r w:rsidRPr="00C02F9C">
        <w:tab/>
      </w:r>
      <w:r w:rsidRPr="00C02F9C">
        <w:tab/>
      </w:r>
      <w:r w:rsidRPr="00C02F9C">
        <w:tab/>
        <w:t>Ravnateljica</w:t>
      </w:r>
    </w:p>
    <w:p w:rsidR="00264A58" w:rsidRPr="00C02F9C" w:rsidRDefault="00264A58" w:rsidP="00264A58">
      <w:pPr>
        <w:pStyle w:val="NoSpacing"/>
      </w:pPr>
      <w:r w:rsidRPr="00C02F9C">
        <w:t>Butorac Kušić Lidija</w:t>
      </w:r>
      <w:r w:rsidRPr="00C02F9C">
        <w:tab/>
      </w:r>
      <w:r w:rsidRPr="00C02F9C">
        <w:tab/>
      </w:r>
      <w:r w:rsidRPr="00C02F9C">
        <w:tab/>
      </w:r>
      <w:r w:rsidRPr="00C02F9C">
        <w:tab/>
      </w:r>
      <w:r w:rsidRPr="00C02F9C">
        <w:tab/>
      </w:r>
      <w:r w:rsidRPr="00C02F9C">
        <w:tab/>
        <w:t>Slobodanka Mišković</w:t>
      </w:r>
    </w:p>
    <w:p w:rsidR="00264A58" w:rsidRPr="00264A58" w:rsidRDefault="00264A58" w:rsidP="00264A58">
      <w:pPr>
        <w:pStyle w:val="NoSpacing"/>
        <w:rPr>
          <w:b/>
          <w:highlight w:val="yellow"/>
        </w:rPr>
      </w:pPr>
    </w:p>
    <w:p w:rsidR="007212D8" w:rsidRPr="00264A58" w:rsidRDefault="007212D8" w:rsidP="00066C88">
      <w:pPr>
        <w:pStyle w:val="NoSpacing"/>
        <w:rPr>
          <w:highlight w:val="yellow"/>
        </w:rPr>
      </w:pPr>
    </w:p>
    <w:p w:rsidR="00EB0623" w:rsidRPr="00EB0623" w:rsidRDefault="00EB0623" w:rsidP="00066C88">
      <w:pPr>
        <w:pStyle w:val="NoSpacing"/>
        <w:rPr>
          <w:b/>
        </w:rPr>
      </w:pPr>
    </w:p>
    <w:sectPr w:rsidR="00EB0623" w:rsidRPr="00EB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65"/>
    <w:multiLevelType w:val="hybridMultilevel"/>
    <w:tmpl w:val="DFD22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80"/>
    <w:multiLevelType w:val="hybridMultilevel"/>
    <w:tmpl w:val="B2002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3E12EAA"/>
    <w:multiLevelType w:val="multilevel"/>
    <w:tmpl w:val="7C4AC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1E250F"/>
    <w:multiLevelType w:val="hybridMultilevel"/>
    <w:tmpl w:val="5F4C5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A"/>
    <w:rsid w:val="00002820"/>
    <w:rsid w:val="000105C2"/>
    <w:rsid w:val="00017A3A"/>
    <w:rsid w:val="00023C72"/>
    <w:rsid w:val="000259EC"/>
    <w:rsid w:val="00026777"/>
    <w:rsid w:val="00051434"/>
    <w:rsid w:val="00052244"/>
    <w:rsid w:val="0006370B"/>
    <w:rsid w:val="00065505"/>
    <w:rsid w:val="00065C8B"/>
    <w:rsid w:val="00066C88"/>
    <w:rsid w:val="00067402"/>
    <w:rsid w:val="00067D28"/>
    <w:rsid w:val="00074DAF"/>
    <w:rsid w:val="000769DA"/>
    <w:rsid w:val="0008640D"/>
    <w:rsid w:val="000A390C"/>
    <w:rsid w:val="000A4D1A"/>
    <w:rsid w:val="000B27AE"/>
    <w:rsid w:val="000B4992"/>
    <w:rsid w:val="000C2D52"/>
    <w:rsid w:val="000C4935"/>
    <w:rsid w:val="000C703B"/>
    <w:rsid w:val="000D1564"/>
    <w:rsid w:val="000D7CF6"/>
    <w:rsid w:val="000E097D"/>
    <w:rsid w:val="000E235E"/>
    <w:rsid w:val="00102B7F"/>
    <w:rsid w:val="0010734F"/>
    <w:rsid w:val="0010743A"/>
    <w:rsid w:val="001102AA"/>
    <w:rsid w:val="00112A5A"/>
    <w:rsid w:val="00113644"/>
    <w:rsid w:val="00115360"/>
    <w:rsid w:val="00123465"/>
    <w:rsid w:val="00130F64"/>
    <w:rsid w:val="00134838"/>
    <w:rsid w:val="00152963"/>
    <w:rsid w:val="001607F6"/>
    <w:rsid w:val="001628E1"/>
    <w:rsid w:val="001648F4"/>
    <w:rsid w:val="001661B7"/>
    <w:rsid w:val="00170BD8"/>
    <w:rsid w:val="0017623E"/>
    <w:rsid w:val="001927E1"/>
    <w:rsid w:val="001941BF"/>
    <w:rsid w:val="001A6C7C"/>
    <w:rsid w:val="001B288C"/>
    <w:rsid w:val="001B2DEC"/>
    <w:rsid w:val="001B43E3"/>
    <w:rsid w:val="001B4B34"/>
    <w:rsid w:val="001B65E5"/>
    <w:rsid w:val="001C4E0B"/>
    <w:rsid w:val="001D1EE3"/>
    <w:rsid w:val="001D2BC9"/>
    <w:rsid w:val="001D5DF4"/>
    <w:rsid w:val="001D5F9D"/>
    <w:rsid w:val="001F3CAC"/>
    <w:rsid w:val="001F5F65"/>
    <w:rsid w:val="002114FB"/>
    <w:rsid w:val="00214C04"/>
    <w:rsid w:val="00220093"/>
    <w:rsid w:val="00221E3A"/>
    <w:rsid w:val="00233C93"/>
    <w:rsid w:val="00240840"/>
    <w:rsid w:val="0024134F"/>
    <w:rsid w:val="002434E1"/>
    <w:rsid w:val="00251A5B"/>
    <w:rsid w:val="00264A58"/>
    <w:rsid w:val="0026783F"/>
    <w:rsid w:val="00281F6E"/>
    <w:rsid w:val="002825A4"/>
    <w:rsid w:val="002836A9"/>
    <w:rsid w:val="00284B1F"/>
    <w:rsid w:val="0029159F"/>
    <w:rsid w:val="00294D88"/>
    <w:rsid w:val="00295AD5"/>
    <w:rsid w:val="002B3DFE"/>
    <w:rsid w:val="002B73F1"/>
    <w:rsid w:val="002C07FA"/>
    <w:rsid w:val="002C1E69"/>
    <w:rsid w:val="002D121E"/>
    <w:rsid w:val="002D5DE8"/>
    <w:rsid w:val="002E070E"/>
    <w:rsid w:val="002F0F6D"/>
    <w:rsid w:val="002F53A1"/>
    <w:rsid w:val="00300870"/>
    <w:rsid w:val="00303AD8"/>
    <w:rsid w:val="0031236D"/>
    <w:rsid w:val="00312A3A"/>
    <w:rsid w:val="00312A89"/>
    <w:rsid w:val="0031443C"/>
    <w:rsid w:val="00326AFF"/>
    <w:rsid w:val="003270AC"/>
    <w:rsid w:val="00337DCA"/>
    <w:rsid w:val="0034097C"/>
    <w:rsid w:val="00341738"/>
    <w:rsid w:val="00346519"/>
    <w:rsid w:val="00355650"/>
    <w:rsid w:val="00360F85"/>
    <w:rsid w:val="00373B9C"/>
    <w:rsid w:val="00373E02"/>
    <w:rsid w:val="00374CCB"/>
    <w:rsid w:val="00376CC3"/>
    <w:rsid w:val="003826AB"/>
    <w:rsid w:val="003902E2"/>
    <w:rsid w:val="003929A8"/>
    <w:rsid w:val="00394523"/>
    <w:rsid w:val="003D0E72"/>
    <w:rsid w:val="003D0F81"/>
    <w:rsid w:val="003D3CD9"/>
    <w:rsid w:val="003D5087"/>
    <w:rsid w:val="003E1D92"/>
    <w:rsid w:val="003E241A"/>
    <w:rsid w:val="003E2C95"/>
    <w:rsid w:val="003E6E1C"/>
    <w:rsid w:val="003F1133"/>
    <w:rsid w:val="003F3423"/>
    <w:rsid w:val="0040518F"/>
    <w:rsid w:val="0040631E"/>
    <w:rsid w:val="00406DFC"/>
    <w:rsid w:val="00407C76"/>
    <w:rsid w:val="004152E1"/>
    <w:rsid w:val="00417C73"/>
    <w:rsid w:val="00431B53"/>
    <w:rsid w:val="00433AAC"/>
    <w:rsid w:val="00433B5B"/>
    <w:rsid w:val="004357B2"/>
    <w:rsid w:val="00441E70"/>
    <w:rsid w:val="004432DA"/>
    <w:rsid w:val="00452D85"/>
    <w:rsid w:val="00467696"/>
    <w:rsid w:val="004778AD"/>
    <w:rsid w:val="0048224F"/>
    <w:rsid w:val="004833DE"/>
    <w:rsid w:val="004834BD"/>
    <w:rsid w:val="00491A31"/>
    <w:rsid w:val="00495DBE"/>
    <w:rsid w:val="00495E4D"/>
    <w:rsid w:val="004A559D"/>
    <w:rsid w:val="004B230C"/>
    <w:rsid w:val="004B47BC"/>
    <w:rsid w:val="004B5726"/>
    <w:rsid w:val="004B636A"/>
    <w:rsid w:val="004D0521"/>
    <w:rsid w:val="004D2834"/>
    <w:rsid w:val="004D3B02"/>
    <w:rsid w:val="004D6B04"/>
    <w:rsid w:val="004E32E1"/>
    <w:rsid w:val="004E7B62"/>
    <w:rsid w:val="004F2E49"/>
    <w:rsid w:val="0050278B"/>
    <w:rsid w:val="005119A4"/>
    <w:rsid w:val="00521D4A"/>
    <w:rsid w:val="00526467"/>
    <w:rsid w:val="0052699B"/>
    <w:rsid w:val="00526CFF"/>
    <w:rsid w:val="00532AE3"/>
    <w:rsid w:val="00540FBB"/>
    <w:rsid w:val="00554D32"/>
    <w:rsid w:val="00556F00"/>
    <w:rsid w:val="00560D1F"/>
    <w:rsid w:val="00573CB4"/>
    <w:rsid w:val="005743A8"/>
    <w:rsid w:val="00577DDA"/>
    <w:rsid w:val="005918FF"/>
    <w:rsid w:val="005A71A6"/>
    <w:rsid w:val="005B2CF1"/>
    <w:rsid w:val="005B365E"/>
    <w:rsid w:val="005B3E00"/>
    <w:rsid w:val="005C0A75"/>
    <w:rsid w:val="005C36EE"/>
    <w:rsid w:val="005C37F5"/>
    <w:rsid w:val="005C4FE7"/>
    <w:rsid w:val="005C7F12"/>
    <w:rsid w:val="005E1954"/>
    <w:rsid w:val="005E6751"/>
    <w:rsid w:val="005F2AAE"/>
    <w:rsid w:val="005F5A16"/>
    <w:rsid w:val="005F64E1"/>
    <w:rsid w:val="00602A13"/>
    <w:rsid w:val="00604E59"/>
    <w:rsid w:val="00606AF4"/>
    <w:rsid w:val="00615FBB"/>
    <w:rsid w:val="00616279"/>
    <w:rsid w:val="00620081"/>
    <w:rsid w:val="00622EFF"/>
    <w:rsid w:val="0062673F"/>
    <w:rsid w:val="0063270B"/>
    <w:rsid w:val="00632711"/>
    <w:rsid w:val="00633805"/>
    <w:rsid w:val="006427F7"/>
    <w:rsid w:val="00646627"/>
    <w:rsid w:val="00652FE7"/>
    <w:rsid w:val="00654224"/>
    <w:rsid w:val="00662DA5"/>
    <w:rsid w:val="00666EFA"/>
    <w:rsid w:val="00670767"/>
    <w:rsid w:val="00670FF9"/>
    <w:rsid w:val="006730F3"/>
    <w:rsid w:val="00682247"/>
    <w:rsid w:val="00690D54"/>
    <w:rsid w:val="00691D09"/>
    <w:rsid w:val="006A61C9"/>
    <w:rsid w:val="006B45A5"/>
    <w:rsid w:val="006C0704"/>
    <w:rsid w:val="006C0F84"/>
    <w:rsid w:val="006C1AD8"/>
    <w:rsid w:val="006D0784"/>
    <w:rsid w:val="006D7298"/>
    <w:rsid w:val="006F12C2"/>
    <w:rsid w:val="006F5F05"/>
    <w:rsid w:val="006F64C6"/>
    <w:rsid w:val="006F7618"/>
    <w:rsid w:val="007045E2"/>
    <w:rsid w:val="007058A1"/>
    <w:rsid w:val="0070632D"/>
    <w:rsid w:val="00712495"/>
    <w:rsid w:val="00715BAE"/>
    <w:rsid w:val="007212D8"/>
    <w:rsid w:val="00724CF6"/>
    <w:rsid w:val="0073151F"/>
    <w:rsid w:val="00740B8F"/>
    <w:rsid w:val="00745674"/>
    <w:rsid w:val="00750099"/>
    <w:rsid w:val="00754177"/>
    <w:rsid w:val="007562DB"/>
    <w:rsid w:val="00756C2A"/>
    <w:rsid w:val="0077230D"/>
    <w:rsid w:val="00780D29"/>
    <w:rsid w:val="007852FE"/>
    <w:rsid w:val="00794CB5"/>
    <w:rsid w:val="007A596D"/>
    <w:rsid w:val="007A61B2"/>
    <w:rsid w:val="007A77D6"/>
    <w:rsid w:val="007B1630"/>
    <w:rsid w:val="007B624A"/>
    <w:rsid w:val="007C1ADB"/>
    <w:rsid w:val="007C2D55"/>
    <w:rsid w:val="007C7647"/>
    <w:rsid w:val="007D1882"/>
    <w:rsid w:val="007E14C0"/>
    <w:rsid w:val="007E3DFB"/>
    <w:rsid w:val="007E500A"/>
    <w:rsid w:val="007F3D6A"/>
    <w:rsid w:val="00802AA1"/>
    <w:rsid w:val="00812708"/>
    <w:rsid w:val="008151D5"/>
    <w:rsid w:val="0082011A"/>
    <w:rsid w:val="00821F43"/>
    <w:rsid w:val="00822376"/>
    <w:rsid w:val="00832B2D"/>
    <w:rsid w:val="0084664A"/>
    <w:rsid w:val="00846C83"/>
    <w:rsid w:val="00856B76"/>
    <w:rsid w:val="008643EC"/>
    <w:rsid w:val="00874EA5"/>
    <w:rsid w:val="00894F24"/>
    <w:rsid w:val="008A5390"/>
    <w:rsid w:val="008A73AD"/>
    <w:rsid w:val="008B176B"/>
    <w:rsid w:val="008B1B52"/>
    <w:rsid w:val="008B24CB"/>
    <w:rsid w:val="008B2A11"/>
    <w:rsid w:val="008C1D63"/>
    <w:rsid w:val="008C46D3"/>
    <w:rsid w:val="008C521B"/>
    <w:rsid w:val="008C567B"/>
    <w:rsid w:val="008F10BA"/>
    <w:rsid w:val="008F13C4"/>
    <w:rsid w:val="008F3070"/>
    <w:rsid w:val="008F5488"/>
    <w:rsid w:val="008F602F"/>
    <w:rsid w:val="008F7E95"/>
    <w:rsid w:val="0090233D"/>
    <w:rsid w:val="009035BD"/>
    <w:rsid w:val="0090418D"/>
    <w:rsid w:val="00911F9F"/>
    <w:rsid w:val="009230BC"/>
    <w:rsid w:val="00925B13"/>
    <w:rsid w:val="00932C65"/>
    <w:rsid w:val="00932EEE"/>
    <w:rsid w:val="009425E3"/>
    <w:rsid w:val="00946AFE"/>
    <w:rsid w:val="00960DD2"/>
    <w:rsid w:val="00963BF7"/>
    <w:rsid w:val="00966863"/>
    <w:rsid w:val="00967356"/>
    <w:rsid w:val="0097040C"/>
    <w:rsid w:val="009715AD"/>
    <w:rsid w:val="00971B8D"/>
    <w:rsid w:val="009745F4"/>
    <w:rsid w:val="00984CEC"/>
    <w:rsid w:val="00992E7F"/>
    <w:rsid w:val="0099343D"/>
    <w:rsid w:val="009B1188"/>
    <w:rsid w:val="009B54D7"/>
    <w:rsid w:val="009C2202"/>
    <w:rsid w:val="009C22AA"/>
    <w:rsid w:val="009C4A90"/>
    <w:rsid w:val="009C4FB9"/>
    <w:rsid w:val="009D227B"/>
    <w:rsid w:val="009D41E7"/>
    <w:rsid w:val="009D6A60"/>
    <w:rsid w:val="009E1D7B"/>
    <w:rsid w:val="009F4058"/>
    <w:rsid w:val="009F6C4A"/>
    <w:rsid w:val="00A041EA"/>
    <w:rsid w:val="00A06FB5"/>
    <w:rsid w:val="00A20497"/>
    <w:rsid w:val="00A2136F"/>
    <w:rsid w:val="00A4192A"/>
    <w:rsid w:val="00A4369B"/>
    <w:rsid w:val="00A44AF0"/>
    <w:rsid w:val="00A519CE"/>
    <w:rsid w:val="00A532BA"/>
    <w:rsid w:val="00A60E87"/>
    <w:rsid w:val="00A63507"/>
    <w:rsid w:val="00A637FE"/>
    <w:rsid w:val="00A7074C"/>
    <w:rsid w:val="00A73A5D"/>
    <w:rsid w:val="00A812A4"/>
    <w:rsid w:val="00AA3604"/>
    <w:rsid w:val="00AA61E4"/>
    <w:rsid w:val="00AB21AF"/>
    <w:rsid w:val="00AC0FD8"/>
    <w:rsid w:val="00AC70BD"/>
    <w:rsid w:val="00AC76E2"/>
    <w:rsid w:val="00AC79C4"/>
    <w:rsid w:val="00AD27E5"/>
    <w:rsid w:val="00AD5531"/>
    <w:rsid w:val="00AD7EEB"/>
    <w:rsid w:val="00AE6F7B"/>
    <w:rsid w:val="00AF36F4"/>
    <w:rsid w:val="00B027D5"/>
    <w:rsid w:val="00B04326"/>
    <w:rsid w:val="00B07BF4"/>
    <w:rsid w:val="00B12774"/>
    <w:rsid w:val="00B16AC6"/>
    <w:rsid w:val="00B218FD"/>
    <w:rsid w:val="00B35134"/>
    <w:rsid w:val="00B36361"/>
    <w:rsid w:val="00B51B3C"/>
    <w:rsid w:val="00B551C6"/>
    <w:rsid w:val="00B55951"/>
    <w:rsid w:val="00B57588"/>
    <w:rsid w:val="00B60088"/>
    <w:rsid w:val="00B649D8"/>
    <w:rsid w:val="00B655C6"/>
    <w:rsid w:val="00B7582E"/>
    <w:rsid w:val="00B76131"/>
    <w:rsid w:val="00B7783D"/>
    <w:rsid w:val="00B8193F"/>
    <w:rsid w:val="00B82412"/>
    <w:rsid w:val="00B837C2"/>
    <w:rsid w:val="00B844A4"/>
    <w:rsid w:val="00B92ED9"/>
    <w:rsid w:val="00BA295E"/>
    <w:rsid w:val="00BA402F"/>
    <w:rsid w:val="00BB6D65"/>
    <w:rsid w:val="00BC3CD8"/>
    <w:rsid w:val="00BC416C"/>
    <w:rsid w:val="00BD2412"/>
    <w:rsid w:val="00BD79C1"/>
    <w:rsid w:val="00BE4456"/>
    <w:rsid w:val="00BF119F"/>
    <w:rsid w:val="00C02F9C"/>
    <w:rsid w:val="00C05C85"/>
    <w:rsid w:val="00C05FAE"/>
    <w:rsid w:val="00C12183"/>
    <w:rsid w:val="00C13B72"/>
    <w:rsid w:val="00C153FB"/>
    <w:rsid w:val="00C24F33"/>
    <w:rsid w:val="00C25132"/>
    <w:rsid w:val="00C325E4"/>
    <w:rsid w:val="00C36CDA"/>
    <w:rsid w:val="00C37193"/>
    <w:rsid w:val="00C41458"/>
    <w:rsid w:val="00C41BA3"/>
    <w:rsid w:val="00C45234"/>
    <w:rsid w:val="00C503BA"/>
    <w:rsid w:val="00C72DA3"/>
    <w:rsid w:val="00C75C38"/>
    <w:rsid w:val="00C844B6"/>
    <w:rsid w:val="00C9037B"/>
    <w:rsid w:val="00C90A01"/>
    <w:rsid w:val="00C92D35"/>
    <w:rsid w:val="00C95081"/>
    <w:rsid w:val="00CA4F49"/>
    <w:rsid w:val="00CB43FE"/>
    <w:rsid w:val="00CC3255"/>
    <w:rsid w:val="00CC4773"/>
    <w:rsid w:val="00CD3F85"/>
    <w:rsid w:val="00CD6C84"/>
    <w:rsid w:val="00CE3017"/>
    <w:rsid w:val="00CE3939"/>
    <w:rsid w:val="00CE7A5E"/>
    <w:rsid w:val="00CF1F99"/>
    <w:rsid w:val="00CF3989"/>
    <w:rsid w:val="00CF3FF7"/>
    <w:rsid w:val="00CF4D03"/>
    <w:rsid w:val="00CF70A2"/>
    <w:rsid w:val="00D12460"/>
    <w:rsid w:val="00D16BEC"/>
    <w:rsid w:val="00D16EEA"/>
    <w:rsid w:val="00D21A26"/>
    <w:rsid w:val="00D274FF"/>
    <w:rsid w:val="00D278B1"/>
    <w:rsid w:val="00D37EBC"/>
    <w:rsid w:val="00D4245C"/>
    <w:rsid w:val="00D52F2D"/>
    <w:rsid w:val="00D62C65"/>
    <w:rsid w:val="00D732EC"/>
    <w:rsid w:val="00D77491"/>
    <w:rsid w:val="00D77854"/>
    <w:rsid w:val="00D806E4"/>
    <w:rsid w:val="00D81129"/>
    <w:rsid w:val="00D823DA"/>
    <w:rsid w:val="00D842E9"/>
    <w:rsid w:val="00D92B0E"/>
    <w:rsid w:val="00D9378C"/>
    <w:rsid w:val="00DA2EBD"/>
    <w:rsid w:val="00DB5DC5"/>
    <w:rsid w:val="00DC1ADC"/>
    <w:rsid w:val="00DC34C8"/>
    <w:rsid w:val="00DD3F13"/>
    <w:rsid w:val="00DE0680"/>
    <w:rsid w:val="00DE1057"/>
    <w:rsid w:val="00DF21F1"/>
    <w:rsid w:val="00DF4F9B"/>
    <w:rsid w:val="00DF5054"/>
    <w:rsid w:val="00DF677D"/>
    <w:rsid w:val="00DF7228"/>
    <w:rsid w:val="00E015AE"/>
    <w:rsid w:val="00E02824"/>
    <w:rsid w:val="00E05C73"/>
    <w:rsid w:val="00E15A07"/>
    <w:rsid w:val="00E25AE2"/>
    <w:rsid w:val="00E25F85"/>
    <w:rsid w:val="00E27E73"/>
    <w:rsid w:val="00E44649"/>
    <w:rsid w:val="00E455C0"/>
    <w:rsid w:val="00E54DF4"/>
    <w:rsid w:val="00E61BE8"/>
    <w:rsid w:val="00E71783"/>
    <w:rsid w:val="00E71F8A"/>
    <w:rsid w:val="00E75C3C"/>
    <w:rsid w:val="00E77FC8"/>
    <w:rsid w:val="00E84F2C"/>
    <w:rsid w:val="00E86121"/>
    <w:rsid w:val="00E97DDB"/>
    <w:rsid w:val="00EB0623"/>
    <w:rsid w:val="00EB3251"/>
    <w:rsid w:val="00EB5F91"/>
    <w:rsid w:val="00EC04E5"/>
    <w:rsid w:val="00EC4FF5"/>
    <w:rsid w:val="00EC6313"/>
    <w:rsid w:val="00ED3A9B"/>
    <w:rsid w:val="00ED4107"/>
    <w:rsid w:val="00ED7441"/>
    <w:rsid w:val="00EE3C95"/>
    <w:rsid w:val="00EE5D69"/>
    <w:rsid w:val="00EF2594"/>
    <w:rsid w:val="00EF39A8"/>
    <w:rsid w:val="00EF44F1"/>
    <w:rsid w:val="00EF7432"/>
    <w:rsid w:val="00F100C0"/>
    <w:rsid w:val="00F1561A"/>
    <w:rsid w:val="00F21FD8"/>
    <w:rsid w:val="00F244A0"/>
    <w:rsid w:val="00F247D6"/>
    <w:rsid w:val="00F278DA"/>
    <w:rsid w:val="00F33306"/>
    <w:rsid w:val="00F36354"/>
    <w:rsid w:val="00F418EE"/>
    <w:rsid w:val="00F44DDB"/>
    <w:rsid w:val="00F459F3"/>
    <w:rsid w:val="00F5232A"/>
    <w:rsid w:val="00F611B3"/>
    <w:rsid w:val="00F6460E"/>
    <w:rsid w:val="00F70FC5"/>
    <w:rsid w:val="00F7620B"/>
    <w:rsid w:val="00F82224"/>
    <w:rsid w:val="00F917CB"/>
    <w:rsid w:val="00F97693"/>
    <w:rsid w:val="00FA0B05"/>
    <w:rsid w:val="00FA0FAA"/>
    <w:rsid w:val="00FB0010"/>
    <w:rsid w:val="00FB1FC2"/>
    <w:rsid w:val="00FB30CC"/>
    <w:rsid w:val="00FB5F42"/>
    <w:rsid w:val="00FC45E3"/>
    <w:rsid w:val="00FD179C"/>
    <w:rsid w:val="00FE05C0"/>
    <w:rsid w:val="00FE59FA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6A22C-FAE0-40D3-882B-68723D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0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28</cp:revision>
  <cp:lastPrinted>2020-01-30T08:15:00Z</cp:lastPrinted>
  <dcterms:created xsi:type="dcterms:W3CDTF">2018-01-24T12:32:00Z</dcterms:created>
  <dcterms:modified xsi:type="dcterms:W3CDTF">2020-01-30T13:31:00Z</dcterms:modified>
</cp:coreProperties>
</file>