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8F16E5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8F16E5" w:rsidRDefault="00E769FD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8F16E5" w:rsidRDefault="00E769FD">
            <w:pPr>
              <w:spacing w:after="0" w:line="240" w:lineRule="auto"/>
            </w:pPr>
            <w:r>
              <w:t>47949</w:t>
            </w:r>
          </w:p>
        </w:tc>
      </w:tr>
      <w:tr w:rsidR="008F16E5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8F16E5" w:rsidRDefault="00E769FD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8F16E5" w:rsidRDefault="00E769FD">
            <w:pPr>
              <w:spacing w:after="0" w:line="240" w:lineRule="auto"/>
            </w:pPr>
            <w:r>
              <w:t>Art-kino</w:t>
            </w:r>
          </w:p>
        </w:tc>
      </w:tr>
      <w:tr w:rsidR="008F16E5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8F16E5" w:rsidRDefault="00E769FD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8F16E5" w:rsidRDefault="00E769FD">
            <w:pPr>
              <w:spacing w:after="0" w:line="240" w:lineRule="auto"/>
            </w:pPr>
            <w:r>
              <w:t>21</w:t>
            </w:r>
          </w:p>
        </w:tc>
      </w:tr>
    </w:tbl>
    <w:p w:rsidR="008F16E5" w:rsidRDefault="00E769FD">
      <w:r>
        <w:br/>
      </w:r>
    </w:p>
    <w:p w:rsidR="008F16E5" w:rsidRDefault="00E769FD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8F16E5" w:rsidRDefault="00E769FD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8F16E5" w:rsidRDefault="00E769FD">
      <w:pPr>
        <w:spacing w:line="240" w:lineRule="auto"/>
        <w:jc w:val="center"/>
      </w:pPr>
      <w:r>
        <w:rPr>
          <w:b/>
          <w:sz w:val="28"/>
        </w:rPr>
        <w:t>I - VI 2026.</w:t>
      </w:r>
    </w:p>
    <w:p w:rsidR="008F16E5" w:rsidRDefault="008F16E5"/>
    <w:p w:rsidR="008F16E5" w:rsidRDefault="00E769FD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8F16E5" w:rsidRDefault="00E769FD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F16E5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F16E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564.579,74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502.379,27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89,0</w:t>
            </w:r>
          </w:p>
        </w:tc>
      </w:tr>
      <w:tr w:rsidR="008F16E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499.018,71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481.982,98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96,6</w:t>
            </w:r>
          </w:p>
        </w:tc>
      </w:tr>
      <w:tr w:rsidR="008F16E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F16E5" w:rsidRDefault="008F16E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65.561,03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20.396,29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31,1</w:t>
            </w:r>
          </w:p>
        </w:tc>
      </w:tr>
      <w:tr w:rsidR="008F16E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8F16E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3.461,89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9.184,66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265,3</w:t>
            </w:r>
          </w:p>
        </w:tc>
      </w:tr>
      <w:tr w:rsidR="008F16E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F16E5" w:rsidRDefault="008F16E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3.461,89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9.184,66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265,3</w:t>
            </w:r>
          </w:p>
        </w:tc>
      </w:tr>
      <w:tr w:rsidR="008F16E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8F16E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8F16E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F16E5" w:rsidRDefault="008F16E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8F16E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F16E5" w:rsidRDefault="008F16E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62.099,14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11.211,63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18,1</w:t>
            </w:r>
          </w:p>
        </w:tc>
      </w:tr>
    </w:tbl>
    <w:p w:rsidR="008F16E5" w:rsidRDefault="008F16E5">
      <w:pPr>
        <w:spacing w:after="0"/>
      </w:pPr>
    </w:p>
    <w:p w:rsidR="008F16E5" w:rsidRDefault="00E769FD">
      <w:r>
        <w:t xml:space="preserve">U razdoblju od 1. siječnja do 30. lipnja 2026. godine Art-kino poslovalo je stabilno i pozitivno. Ostvaren je višak prihoda poslovanja u iznosu od 20.396,29 eura, dok ukupni tekući višak prihoda i primitaka iznosi 11.211,63 eura. Uzimajući u obzir preneseni višak iz prethodne godine, višak prihoda i primitaka raspoloživ u sljedećem razdoblju iznosi 71.290,61 eura. Navedeni rezultat potvrđuje financijsku stabilnost ustanove te osigurava potrebnu likvidnost za redovito poslovanje, provedbu planiranih programa i projekata te </w:t>
      </w:r>
      <w:proofErr w:type="spellStart"/>
      <w:r>
        <w:t>predfinanciranje</w:t>
      </w:r>
      <w:proofErr w:type="spellEnd"/>
      <w:r>
        <w:t xml:space="preserve"> aktivnosti u okviru europskih projekata.</w:t>
      </w:r>
    </w:p>
    <w:p w:rsidR="008F16E5" w:rsidRDefault="00E769FD">
      <w:r>
        <w:lastRenderedPageBreak/>
        <w:t xml:space="preserve">Ukupni prihodi poslovanja ostvareni su u iznosu od 502.379,27 eura. U odnosu na isto razdoblje prethodne godine ostvareni su u manjem iznosu, ponajprije zbog nižih prihoda od prodaje ulaznica. Takvo odstupanje rezultat je izostanka jednokratno povećanih prihoda ostvarenih u prvoj polovici 2025. godine, kada je dokumentarno-igrani film </w:t>
      </w:r>
      <w:proofErr w:type="spellStart"/>
      <w:r>
        <w:t>Fiume</w:t>
      </w:r>
      <w:proofErr w:type="spellEnd"/>
      <w:r>
        <w:t xml:space="preserve"> o morte! ostvario iznimnu gledanost kao kulturni fenomen te postao najgledaniji hrvatski dokumentarni film svih vremena i najgledaniji film u povijesti Art-kina, generirajući pritom iznadprosječne prihode od prodaje ulaznica. Slijedom toga, ostvareni prihodi u 2026. godini predstavljaju realniju i dugoročno održivu razinu redovitog poslovanja. Istodobno, najveći rast prihoda ostvaren je na stavci donacija pravnih i fizičkih osoba izvan općeg proračuna.</w:t>
      </w:r>
    </w:p>
    <w:p w:rsidR="008F16E5" w:rsidRDefault="00E769FD">
      <w:r>
        <w:t>Ukupni rashodi poslovanja u promatranom razdoblju iznosili su 481.982,98 eura. Najizraženije smanjenje zabilježeno je na rashodima za usluge, osobito na intelektualnim i osobnim uslugama te uslugama promidžbe i informiranja, što je izravno povezano s manjim opsegom programskih aktivnosti financiranih prihodima od ulaznica. Takvo kretanje rashoda potvrđuje da je poslovanje bilo usklađeno s ostvarenim prihodima te da su sredstva korištena odgovorno, racionalno i u skladu s planiranim aktivnostima.</w:t>
      </w:r>
    </w:p>
    <w:p w:rsidR="008F16E5" w:rsidRDefault="00E769FD">
      <w:r>
        <w:t>Rashodi za nabavu nefinancijske imovine iznosili su 9.184,66 eura te su iskazani kao manjak prihoda od nefinancijske imovine.</w:t>
      </w:r>
    </w:p>
    <w:p w:rsidR="008F16E5" w:rsidRDefault="00E769FD">
      <w:r>
        <w:br/>
      </w:r>
    </w:p>
    <w:p w:rsidR="008F16E5" w:rsidRDefault="00E769FD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F16E5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F16E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upravnih i administrativnih pristojbi, pristojbi po posebnim propisima i naknada (šifre 651+652+653+654)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99.426,50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50.646,00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50,9</w:t>
            </w:r>
          </w:p>
        </w:tc>
      </w:tr>
    </w:tbl>
    <w:p w:rsidR="008F16E5" w:rsidRDefault="008F16E5">
      <w:pPr>
        <w:spacing w:after="0"/>
      </w:pPr>
    </w:p>
    <w:p w:rsidR="008F16E5" w:rsidRDefault="00E769FD">
      <w:r>
        <w:t>.</w:t>
      </w:r>
    </w:p>
    <w:p w:rsidR="008F16E5" w:rsidRDefault="008F16E5"/>
    <w:p w:rsidR="008F16E5" w:rsidRDefault="00E769FD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F16E5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F16E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99.426,50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50.646,00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50,9</w:t>
            </w:r>
          </w:p>
        </w:tc>
      </w:tr>
    </w:tbl>
    <w:p w:rsidR="008F16E5" w:rsidRDefault="008F16E5">
      <w:pPr>
        <w:spacing w:after="0"/>
      </w:pPr>
    </w:p>
    <w:p w:rsidR="008F16E5" w:rsidRDefault="00E769FD">
      <w:r>
        <w:t xml:space="preserve">Prihodi od prodaje ulaznica u prvom polugodištu 2026. godine odražavaju uobičajenu razinu poslovanja Art-kina. U odnosu na isto razdoblje prethodne godine ostvareni su u manjem iznosu (49,1 %), što je prvenstveno posljedica izostanka jednokratnog učinka filma </w:t>
      </w:r>
      <w:proofErr w:type="spellStart"/>
      <w:r>
        <w:t>Fiume</w:t>
      </w:r>
      <w:proofErr w:type="spellEnd"/>
      <w:r>
        <w:t xml:space="preserve"> o morte!, koji je 2025. godine kao kulturni fenomen postao najgledaniji hrvatski dokumentarni film svih vremena i najgledaniji film u povijesti Art-kina, ostvarivši rekordnu posjećenost i iznadprosječne prihode od prodaje ulaznica.</w:t>
      </w:r>
    </w:p>
    <w:p w:rsidR="008F16E5" w:rsidRDefault="00E769FD">
      <w:r>
        <w:t> </w:t>
      </w:r>
    </w:p>
    <w:p w:rsidR="008F16E5" w:rsidRDefault="008F16E5"/>
    <w:p w:rsidR="008F16E5" w:rsidRDefault="00E769FD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F16E5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F16E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7.025,00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1.425,00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20,3</w:t>
            </w:r>
          </w:p>
        </w:tc>
      </w:tr>
    </w:tbl>
    <w:p w:rsidR="008F16E5" w:rsidRDefault="008F16E5">
      <w:pPr>
        <w:spacing w:after="0"/>
      </w:pPr>
    </w:p>
    <w:p w:rsidR="008F16E5" w:rsidRDefault="00E769FD">
      <w:r>
        <w:t>Prihodi od pruženih usluga manji su za 79,7%. Radi se o različitoj programskoj dinamici u odnosu na prethodnu godinu.</w:t>
      </w:r>
    </w:p>
    <w:p w:rsidR="008F16E5" w:rsidRDefault="008F16E5"/>
    <w:p w:rsidR="008F16E5" w:rsidRDefault="00E769FD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F16E5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F16E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730,47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4.491,55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614,9</w:t>
            </w:r>
          </w:p>
        </w:tc>
      </w:tr>
    </w:tbl>
    <w:p w:rsidR="008F16E5" w:rsidRDefault="008F16E5">
      <w:pPr>
        <w:spacing w:after="0"/>
      </w:pPr>
    </w:p>
    <w:p w:rsidR="008F16E5" w:rsidRDefault="00E769FD">
      <w:r>
        <w:t xml:space="preserve">Prihodi iz nadležnog proračuna za financiranje </w:t>
      </w:r>
      <w:proofErr w:type="spellStart"/>
      <w:r>
        <w:t>rasohoda</w:t>
      </w:r>
      <w:proofErr w:type="spellEnd"/>
      <w:r>
        <w:t xml:space="preserve"> za nabavu nefinancijske imovine veći su u odnosu na ostvareno u izvještajnom razdoblju prethodne godine radi različite dinamike nabave.</w:t>
      </w:r>
    </w:p>
    <w:p w:rsidR="008F16E5" w:rsidRDefault="008F16E5"/>
    <w:p w:rsidR="008F16E5" w:rsidRDefault="00E769FD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F16E5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F16E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1.383,24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1.982,19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143,3</w:t>
            </w:r>
          </w:p>
        </w:tc>
      </w:tr>
    </w:tbl>
    <w:p w:rsidR="008F16E5" w:rsidRDefault="008F16E5">
      <w:pPr>
        <w:spacing w:after="0"/>
      </w:pPr>
    </w:p>
    <w:p w:rsidR="008F16E5" w:rsidRDefault="00E769FD">
      <w:r>
        <w:t>Službena putovanja – Rashodi su veći za 598,95 eura i rezultat su različite programske dinamike.</w:t>
      </w:r>
    </w:p>
    <w:p w:rsidR="008F16E5" w:rsidRDefault="008F16E5"/>
    <w:p w:rsidR="008F16E5" w:rsidRDefault="00E769FD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F16E5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F16E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1.159,90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10,8</w:t>
            </w:r>
          </w:p>
        </w:tc>
      </w:tr>
    </w:tbl>
    <w:p w:rsidR="008F16E5" w:rsidRDefault="008F16E5">
      <w:pPr>
        <w:spacing w:after="0"/>
      </w:pPr>
    </w:p>
    <w:p w:rsidR="008F16E5" w:rsidRDefault="00E769FD">
      <w:r>
        <w:t>Stručno usavršavanje zaposlenika manje je za 89,2% i iznosi 125,00 eura, zbog korištenja prava na besplatne seminare u sklopu godišnje pretplate na stručni časopis.</w:t>
      </w:r>
    </w:p>
    <w:p w:rsidR="008F16E5" w:rsidRDefault="008F16E5"/>
    <w:p w:rsidR="008F16E5" w:rsidRDefault="00E769FD">
      <w:pPr>
        <w:keepNext/>
        <w:spacing w:line="240" w:lineRule="auto"/>
        <w:jc w:val="center"/>
      </w:pPr>
      <w:r>
        <w:rPr>
          <w:sz w:val="28"/>
        </w:rPr>
        <w:lastRenderedPageBreak/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F16E5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F16E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naknade troškova zaposlenima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288,50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855,50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296,5</w:t>
            </w:r>
          </w:p>
        </w:tc>
      </w:tr>
    </w:tbl>
    <w:p w:rsidR="008F16E5" w:rsidRDefault="008F16E5">
      <w:pPr>
        <w:spacing w:after="0"/>
      </w:pPr>
    </w:p>
    <w:p w:rsidR="008F16E5" w:rsidRDefault="00E769FD">
      <w:r>
        <w:t>Ostale naknade troškova veće su za 567,00 eura i vezane su uz provedbu EU projekata te Kvarnerske filmske komisije.</w:t>
      </w:r>
    </w:p>
    <w:p w:rsidR="008F16E5" w:rsidRDefault="008F16E5"/>
    <w:p w:rsidR="008F16E5" w:rsidRDefault="00E769FD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F16E5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F16E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Uredski materijal i ostali materijalni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10.602,49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7.697,56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72,6</w:t>
            </w:r>
          </w:p>
        </w:tc>
      </w:tr>
    </w:tbl>
    <w:p w:rsidR="008F16E5" w:rsidRDefault="008F16E5">
      <w:pPr>
        <w:spacing w:after="0"/>
      </w:pPr>
    </w:p>
    <w:p w:rsidR="008F16E5" w:rsidRDefault="00E769FD">
      <w:r>
        <w:t>Uredski materijal i ostali materijalni rashodi manji su za 27,4 % zbog različite dinamike nabave.</w:t>
      </w:r>
    </w:p>
    <w:p w:rsidR="008F16E5" w:rsidRDefault="008F16E5"/>
    <w:p w:rsidR="008F16E5" w:rsidRDefault="00E769FD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F16E5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F16E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dijelovi za tekuće i investicijsko 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2.711,36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1.291,60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47,6</w:t>
            </w:r>
          </w:p>
        </w:tc>
      </w:tr>
    </w:tbl>
    <w:p w:rsidR="008F16E5" w:rsidRDefault="008F16E5">
      <w:pPr>
        <w:spacing w:after="0"/>
      </w:pPr>
    </w:p>
    <w:p w:rsidR="008F16E5" w:rsidRDefault="00E769FD">
      <w:r>
        <w:t>Materijal i dijelovi za tekuće i investicijsko održavanje u prvom polugodištu 2025. godine bili su veći zbog nužne i hitne sanacije sanitarija i krova i iznosili su 2.711,36 eura</w:t>
      </w:r>
      <w:r w:rsidR="00C5517E">
        <w:t>.</w:t>
      </w:r>
      <w:bookmarkStart w:id="0" w:name="_GoBack"/>
      <w:bookmarkEnd w:id="0"/>
    </w:p>
    <w:p w:rsidR="008F16E5" w:rsidRDefault="008F16E5"/>
    <w:p w:rsidR="008F16E5" w:rsidRDefault="00E769FD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F16E5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F16E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2.681,51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8F16E5" w:rsidRDefault="008F16E5">
      <w:pPr>
        <w:spacing w:after="0"/>
      </w:pPr>
    </w:p>
    <w:p w:rsidR="008F16E5" w:rsidRDefault="00E769FD">
      <w:r>
        <w:t>DVD-i i Blu-</w:t>
      </w:r>
      <w:proofErr w:type="spellStart"/>
      <w:r>
        <w:t>rayevi</w:t>
      </w:r>
      <w:proofErr w:type="spellEnd"/>
      <w:r>
        <w:t xml:space="preserve"> koji su zaključno s 2025. godinom knjiženi na sitnom inventaru od 2026. godine knjiže se na Ostalom materijalu za potrebe redovnog poslovanja.</w:t>
      </w:r>
    </w:p>
    <w:p w:rsidR="008F16E5" w:rsidRDefault="008F16E5"/>
    <w:p w:rsidR="008F16E5" w:rsidRDefault="00E769FD">
      <w:pPr>
        <w:keepNext/>
        <w:spacing w:line="240" w:lineRule="auto"/>
        <w:jc w:val="center"/>
      </w:pPr>
      <w:r>
        <w:rPr>
          <w:sz w:val="28"/>
        </w:rPr>
        <w:lastRenderedPageBreak/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F16E5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F16E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10.744,53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4.866,27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45,3</w:t>
            </w:r>
          </w:p>
        </w:tc>
      </w:tr>
    </w:tbl>
    <w:p w:rsidR="008F16E5" w:rsidRDefault="008F16E5">
      <w:pPr>
        <w:spacing w:after="0"/>
      </w:pPr>
    </w:p>
    <w:p w:rsidR="008F16E5" w:rsidRDefault="00E769FD">
      <w:r>
        <w:t>Usluge tekućeg i investicijskog održavanja manje su za 57,7% i odnose se na uobičajene troškove održavanja.</w:t>
      </w:r>
    </w:p>
    <w:p w:rsidR="008F16E5" w:rsidRDefault="008F16E5"/>
    <w:p w:rsidR="008F16E5" w:rsidRDefault="00E769FD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F16E5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F16E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promidžbe i informiranja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12.100,75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4.397,46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36,3</w:t>
            </w:r>
          </w:p>
        </w:tc>
      </w:tr>
    </w:tbl>
    <w:p w:rsidR="008F16E5" w:rsidRDefault="008F16E5">
      <w:pPr>
        <w:spacing w:after="0"/>
      </w:pPr>
    </w:p>
    <w:p w:rsidR="008F16E5" w:rsidRDefault="00E769FD">
      <w:r>
        <w:t xml:space="preserve">Usluge promidžbe i informiranja manje su za 63,7 % u odnosu na isto razdoblje prethodne godine zbog izostanka jednokratnih troškova vezanih uz aktivnosti Kvarnerske filmske komisije, a koje su postojale u 2025. godini. Troškovi informiranja manji su i zbog programskih razloga. Naime, 2025. godina bila je iznimna zbog iznadprosječnog interesa za dokumentarno-igrani film </w:t>
      </w:r>
      <w:proofErr w:type="spellStart"/>
      <w:r>
        <w:t>Fiume</w:t>
      </w:r>
      <w:proofErr w:type="spellEnd"/>
      <w:r>
        <w:t xml:space="preserve"> o morte!.</w:t>
      </w:r>
    </w:p>
    <w:p w:rsidR="008F16E5" w:rsidRDefault="008F16E5"/>
    <w:p w:rsidR="008F16E5" w:rsidRDefault="00E769FD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F16E5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F16E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7.465,91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10.205,96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136,7</w:t>
            </w:r>
          </w:p>
        </w:tc>
      </w:tr>
    </w:tbl>
    <w:p w:rsidR="008F16E5" w:rsidRDefault="008F16E5">
      <w:pPr>
        <w:spacing w:after="0"/>
      </w:pPr>
    </w:p>
    <w:p w:rsidR="008F16E5" w:rsidRDefault="00E769FD">
      <w:r>
        <w:t>Komunalne usluge veće su za 36,7 % u odnosu na isto razdoblje prethodne godine zbog promjene ugovornih obveza prema osnivaču, zbog troškova preventivne dezinsekcije i deratizacije koji su ove godine nastali ranije kao i troška manipulacije i prijevoza otpada te općeg porasta cijena komunalnih usluga.</w:t>
      </w:r>
    </w:p>
    <w:p w:rsidR="008F16E5" w:rsidRDefault="008F16E5"/>
    <w:p w:rsidR="008F16E5" w:rsidRDefault="00E769FD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F16E5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F16E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Zakupnine i najamnine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6.654,16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5.012,49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75,3</w:t>
            </w:r>
          </w:p>
        </w:tc>
      </w:tr>
    </w:tbl>
    <w:p w:rsidR="008F16E5" w:rsidRDefault="008F16E5">
      <w:pPr>
        <w:spacing w:after="0"/>
      </w:pPr>
    </w:p>
    <w:p w:rsidR="008F16E5" w:rsidRDefault="00E769FD">
      <w:r>
        <w:t>Zakupnine i najamnine iznose 5.012,49 eura te su za 24,7 % manje u odnosu na isto razdoblje prethodne godine zbog različitih programskih potreba.</w:t>
      </w:r>
    </w:p>
    <w:p w:rsidR="008F16E5" w:rsidRDefault="008F16E5"/>
    <w:p w:rsidR="008F16E5" w:rsidRDefault="00E769FD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F16E5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F16E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4.265,00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8F16E5" w:rsidRDefault="008F16E5">
      <w:pPr>
        <w:spacing w:after="0"/>
      </w:pPr>
    </w:p>
    <w:p w:rsidR="008F16E5" w:rsidRDefault="00E769FD">
      <w:r>
        <w:t>Troškovi za zdravstvene usluge odnose se na sistematske preglede zaposlenika. </w:t>
      </w:r>
    </w:p>
    <w:p w:rsidR="008F16E5" w:rsidRDefault="008F16E5"/>
    <w:p w:rsidR="008F16E5" w:rsidRDefault="00E769FD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F16E5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F16E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126.577,10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104.323,35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82,4</w:t>
            </w:r>
          </w:p>
        </w:tc>
      </w:tr>
    </w:tbl>
    <w:p w:rsidR="008F16E5" w:rsidRDefault="008F16E5">
      <w:pPr>
        <w:spacing w:after="0"/>
      </w:pPr>
    </w:p>
    <w:p w:rsidR="008F16E5" w:rsidRDefault="00E769FD">
      <w:r>
        <w:t>Intelektualne i osobne usluge bile su veće u izvještajnom razdoblju prethodne godine ponajprije zbog troškova prikazivačkih prava i s njima povezanih intelektualnih usluga. </w:t>
      </w:r>
    </w:p>
    <w:p w:rsidR="008F16E5" w:rsidRDefault="008F16E5"/>
    <w:p w:rsidR="008F16E5" w:rsidRDefault="00E769FD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F16E5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F16E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Premije osiguranja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221,00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130,0</w:t>
            </w:r>
          </w:p>
        </w:tc>
      </w:tr>
    </w:tbl>
    <w:p w:rsidR="008F16E5" w:rsidRDefault="008F16E5">
      <w:pPr>
        <w:spacing w:after="0"/>
      </w:pPr>
    </w:p>
    <w:p w:rsidR="008F16E5" w:rsidRDefault="00E769FD">
      <w:r>
        <w:t>Troškovi premije osiguranja zaposlenih veći su za 30% zbog porasta cijene predmetne usluge.</w:t>
      </w:r>
    </w:p>
    <w:p w:rsidR="008F16E5" w:rsidRDefault="008F16E5"/>
    <w:p w:rsidR="008F16E5" w:rsidRDefault="00E769FD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F16E5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F16E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Reprezentacija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1.850,97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4.721,40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255,1</w:t>
            </w:r>
          </w:p>
        </w:tc>
      </w:tr>
    </w:tbl>
    <w:p w:rsidR="008F16E5" w:rsidRDefault="008F16E5">
      <w:pPr>
        <w:spacing w:after="0"/>
      </w:pPr>
    </w:p>
    <w:p w:rsidR="008F16E5" w:rsidRDefault="00E769FD">
      <w:r>
        <w:t xml:space="preserve">Povećani troškovi reprezentacije vezani su uz aktivnost u okviru projekta </w:t>
      </w:r>
      <w:proofErr w:type="spellStart"/>
      <w:r>
        <w:t>projekta</w:t>
      </w:r>
      <w:proofErr w:type="spellEnd"/>
      <w:r>
        <w:t xml:space="preserve"> REEL,  sufinanciranog sredstvima Programa prekogranične suradnje </w:t>
      </w:r>
      <w:proofErr w:type="spellStart"/>
      <w:r>
        <w:t>Interreg</w:t>
      </w:r>
      <w:proofErr w:type="spellEnd"/>
      <w:r>
        <w:t xml:space="preserve"> Italija – Hrvatska 2021. – 2027., odnosno uz troškove organizacije Petog projektnog sastanka (5th Project </w:t>
      </w:r>
      <w:proofErr w:type="spellStart"/>
      <w:r>
        <w:t>Meeting</w:t>
      </w:r>
      <w:proofErr w:type="spellEnd"/>
      <w:r>
        <w:t xml:space="preserve">) i konferencije "Primorsko-goranska županija kao filmska destinacija - prilika za lokalnu zajednicu" kojom prigodom je Art-kino bilo domaćin svim </w:t>
      </w:r>
      <w:proofErr w:type="spellStart"/>
      <w:r>
        <w:t>patnerima</w:t>
      </w:r>
      <w:proofErr w:type="spellEnd"/>
      <w:r>
        <w:t xml:space="preserve"> iz Italije i Hrvatske.</w:t>
      </w:r>
    </w:p>
    <w:p w:rsidR="008F16E5" w:rsidRDefault="008F16E5"/>
    <w:p w:rsidR="008F16E5" w:rsidRDefault="00E769FD">
      <w:pPr>
        <w:keepNext/>
        <w:spacing w:line="240" w:lineRule="auto"/>
        <w:jc w:val="center"/>
      </w:pPr>
      <w:r>
        <w:rPr>
          <w:sz w:val="28"/>
        </w:rPr>
        <w:lastRenderedPageBreak/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F16E5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F16E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352,21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3988,8</w:t>
            </w:r>
          </w:p>
        </w:tc>
      </w:tr>
    </w:tbl>
    <w:p w:rsidR="008F16E5" w:rsidRDefault="008F16E5">
      <w:pPr>
        <w:spacing w:after="0"/>
      </w:pPr>
    </w:p>
    <w:p w:rsidR="008F16E5" w:rsidRDefault="00E769FD">
      <w:r>
        <w:t>Pristojbe i naknade iznose 352,21 euro i odnose se na javnobilježničku pristojbu. </w:t>
      </w:r>
    </w:p>
    <w:p w:rsidR="008F16E5" w:rsidRDefault="008F16E5"/>
    <w:p w:rsidR="008F16E5" w:rsidRDefault="00E769FD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F16E5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F16E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11.484,55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8F16E5" w:rsidRDefault="008F16E5">
      <w:pPr>
        <w:spacing w:after="0"/>
      </w:pPr>
    </w:p>
    <w:p w:rsidR="008F16E5" w:rsidRDefault="00E769FD">
      <w:r>
        <w:t xml:space="preserve">Ostali nespomenuti rashodi poslovanja se odnose na aktivnost u okviru projekta </w:t>
      </w:r>
      <w:proofErr w:type="spellStart"/>
      <w:r>
        <w:t>projekta</w:t>
      </w:r>
      <w:proofErr w:type="spellEnd"/>
      <w:r>
        <w:t xml:space="preserve"> REEL,  sufinanciranog sredstvima Programa prekogranične suradnje </w:t>
      </w:r>
      <w:proofErr w:type="spellStart"/>
      <w:r>
        <w:t>Interreg</w:t>
      </w:r>
      <w:proofErr w:type="spellEnd"/>
      <w:r>
        <w:t xml:space="preserve"> Italija – Hrvatska 2021. – 2027., odnosno troškove organizacije prekogranične edukacije sudionika u okviru programa edukacije u području filmskih lokacija.  </w:t>
      </w:r>
    </w:p>
    <w:p w:rsidR="008F16E5" w:rsidRDefault="008F16E5"/>
    <w:p w:rsidR="008F16E5" w:rsidRDefault="00E769FD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F16E5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F16E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Bankarske usluge i usluge platnog prometa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386,08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181,27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47,0</w:t>
            </w:r>
          </w:p>
        </w:tc>
      </w:tr>
    </w:tbl>
    <w:p w:rsidR="008F16E5" w:rsidRDefault="008F16E5">
      <w:pPr>
        <w:spacing w:after="0"/>
      </w:pPr>
    </w:p>
    <w:p w:rsidR="008F16E5" w:rsidRDefault="00E769FD">
      <w:r>
        <w:t xml:space="preserve">Iznos od 181,27 eura odnosi se na proviziju </w:t>
      </w:r>
      <w:proofErr w:type="spellStart"/>
      <w:r>
        <w:t>kartičaru</w:t>
      </w:r>
      <w:proofErr w:type="spellEnd"/>
      <w:r>
        <w:t>, a vezano za naplatu ulaznica bankovnim karticama.</w:t>
      </w:r>
    </w:p>
    <w:p w:rsidR="008F16E5" w:rsidRDefault="008F16E5"/>
    <w:p w:rsidR="008F16E5" w:rsidRDefault="00E769FD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F16E5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F16E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proizvedene dugotrajne imovine (šifre 421+422+423+424+425+426)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3.461,89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7.684,66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222,0</w:t>
            </w:r>
          </w:p>
        </w:tc>
      </w:tr>
    </w:tbl>
    <w:p w:rsidR="008F16E5" w:rsidRDefault="008F16E5">
      <w:pPr>
        <w:spacing w:after="0"/>
      </w:pPr>
    </w:p>
    <w:p w:rsidR="008F16E5" w:rsidRDefault="00E769FD">
      <w:r>
        <w:t>Rashodi za nabavu proizvedene dugotrajne imovine iznose 7.684,66 eura odnosno veći su za 4.222,77 eura zbog različite dinamike nabave.</w:t>
      </w:r>
    </w:p>
    <w:p w:rsidR="008F16E5" w:rsidRDefault="008F16E5"/>
    <w:p w:rsidR="008F16E5" w:rsidRDefault="00E769FD">
      <w:pPr>
        <w:keepNext/>
        <w:spacing w:line="240" w:lineRule="auto"/>
        <w:jc w:val="center"/>
      </w:pPr>
      <w:r>
        <w:rPr>
          <w:sz w:val="28"/>
        </w:rPr>
        <w:lastRenderedPageBreak/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F16E5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F16E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F16E5" w:rsidRDefault="008F16E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i primitaka raspoloživ u sljedećem razdoblju (šifre X005 + '9221-9222' - Y005 - '9222-9221')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49.931,09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71.290,61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142,8</w:t>
            </w:r>
          </w:p>
        </w:tc>
      </w:tr>
    </w:tbl>
    <w:p w:rsidR="008F16E5" w:rsidRDefault="008F16E5">
      <w:pPr>
        <w:spacing w:after="0"/>
      </w:pPr>
    </w:p>
    <w:p w:rsidR="008F16E5" w:rsidRDefault="00E769FD">
      <w:r>
        <w:t>U razdoblju 01.01.2026. – 30.06.2026. iskazan je višak prihoda i primitaka raspoloživ u sljedećem razdoblju šifra X006 u iznosu 71.290,61 eura, a čine ga višak prihoda poslovanja  u iznosu 20.396,29 eura,  višak prihoda poslovanja – preneseni 23.677,06 eura, manjak prihoda od nefinancijske imovine 9.184,66 eura i višak prihoda od nefinancijske imovine – preneseni 36.401,92 eura.</w:t>
      </w:r>
    </w:p>
    <w:p w:rsidR="008F16E5" w:rsidRDefault="00E769FD">
      <w:r>
        <w:t> </w:t>
      </w:r>
    </w:p>
    <w:p w:rsidR="008F16E5" w:rsidRDefault="008F16E5"/>
    <w:p w:rsidR="008F16E5" w:rsidRDefault="00E769FD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8F16E5" w:rsidRDefault="00E769FD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8F16E5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F16E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F16E5" w:rsidRDefault="008F16E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Međusobne obveze subjekata općeg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7.577,01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8F16E5" w:rsidRDefault="008F16E5">
      <w:pPr>
        <w:spacing w:after="0"/>
      </w:pPr>
    </w:p>
    <w:p w:rsidR="008F16E5" w:rsidRDefault="00E769FD">
      <w:r>
        <w:t>Šifra V003 - Međusobne obveze subjekata općeg proračuna odnose se na Grad Rijeku, Hrvatski državni arhiv Zagreb, HŽ infrastruktura, Knjižnice grada Zagreba i Ustanovu Zagreb film.</w:t>
      </w:r>
    </w:p>
    <w:p w:rsidR="008F16E5" w:rsidRDefault="008F16E5"/>
    <w:p w:rsidR="008F16E5" w:rsidRDefault="00E769FD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8F16E5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F16E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F16E5" w:rsidRDefault="008F16E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na kraju izvještajnog razdoblja (šifre V001+V002-V004) i (šifre V007+V009)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69.427,94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8F16E5" w:rsidRDefault="008F16E5">
      <w:pPr>
        <w:spacing w:after="0"/>
      </w:pPr>
    </w:p>
    <w:p w:rsidR="008F16E5" w:rsidRDefault="00E769FD">
      <w:r>
        <w:t xml:space="preserve">Stanje obveza na kraju izvještajnog razdoblja u ukupnom iznosu 69.427,94 eura sastoji se od 2.703,18 eura dospjelih obveza i 66.724,76 eura nedospjelih obveza. Nedospjele obveze odnose se na obveze za rashode poslovanja (ND23) u iznosu 64.179,20 eura te na obveze za predujmove, depozite, </w:t>
      </w:r>
      <w:proofErr w:type="spellStart"/>
      <w:r>
        <w:t>jamčevne</w:t>
      </w:r>
      <w:proofErr w:type="spellEnd"/>
      <w:r>
        <w:t xml:space="preserve"> </w:t>
      </w:r>
      <w:proofErr w:type="spellStart"/>
      <w:r>
        <w:t>pologe</w:t>
      </w:r>
      <w:proofErr w:type="spellEnd"/>
      <w:r>
        <w:t xml:space="preserve"> i tuđe prihode (ND27) u iznosu 2.502,40 eura i na obveze za nabavu nefinancijske imovine (ND24) u iznosu 43,16 eura. Dospjele obveze u iznosu 2.703,18 eura su u rasponu prekoračenja od 1 do 60 d. Iste su nastale zbog relativno kratkog roka dospijeća pa su ušle u raspon prekoračenja od 1 do 60 d.</w:t>
      </w:r>
    </w:p>
    <w:p w:rsidR="008F16E5" w:rsidRDefault="00E769FD">
      <w:r>
        <w:t> </w:t>
      </w:r>
    </w:p>
    <w:p w:rsidR="008F16E5" w:rsidRDefault="008F16E5"/>
    <w:p w:rsidR="008F16E5" w:rsidRDefault="00E769FD">
      <w:pPr>
        <w:keepNext/>
        <w:spacing w:line="240" w:lineRule="auto"/>
        <w:jc w:val="center"/>
      </w:pPr>
      <w:r>
        <w:rPr>
          <w:sz w:val="28"/>
        </w:rPr>
        <w:lastRenderedPageBreak/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8F16E5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F16E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F16E5" w:rsidRDefault="008F16E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2.703,18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F16E5" w:rsidRDefault="00E769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8F16E5" w:rsidRDefault="008F16E5">
      <w:pPr>
        <w:spacing w:after="0"/>
      </w:pPr>
    </w:p>
    <w:p w:rsidR="008F16E5" w:rsidRDefault="00E769FD">
      <w:r>
        <w:t>Dospjele obveze u iznosu 2.703,18 eura kreću se u rasponu prekoračenja od 1 do 60 d. Iste su nastale zbog relativno kratkog roka dospijeća pa su ušle u raspon prekoračenja od 1 do 60 d.</w:t>
      </w:r>
    </w:p>
    <w:p w:rsidR="008F16E5" w:rsidRDefault="00E769FD">
      <w:r>
        <w:t> </w:t>
      </w:r>
    </w:p>
    <w:p w:rsidR="008F16E5" w:rsidRDefault="008F16E5"/>
    <w:p w:rsidR="008F16E5" w:rsidRDefault="00E769FD">
      <w:pPr>
        <w:keepNext/>
        <w:spacing w:line="240" w:lineRule="auto"/>
        <w:jc w:val="center"/>
      </w:pPr>
      <w:r>
        <w:rPr>
          <w:sz w:val="28"/>
        </w:rPr>
        <w:t>Bilješka 28.</w:t>
      </w:r>
    </w:p>
    <w:p w:rsidR="008F16E5" w:rsidRDefault="00E769FD">
      <w:pPr>
        <w:spacing w:line="240" w:lineRule="auto"/>
        <w:jc w:val="both"/>
      </w:pPr>
      <w:r>
        <w:rPr>
          <w:b/>
        </w:rPr>
        <w:t>EU izvještaj</w:t>
      </w:r>
    </w:p>
    <w:p w:rsidR="008F16E5" w:rsidRDefault="00E769FD">
      <w:r>
        <w:t>Izvor 510 Program unije - Radi se o projektu REEL - INTERREG Italija - Hrvatska 2021.- 2027. godina. Projekt je započeo u ožujku 2024. godine. Izvještajna razdoblja su svakih šest mjeseci. Dosada smo imali četiri izvještajna razdoblja odnosno podnijeli smo četiri Zahtjeva za nadoknadom sredstava. ZNS 4 poslan je na naplatu 15.03.2026. i sredstva još nisu isplaćena.</w:t>
      </w:r>
    </w:p>
    <w:p w:rsidR="008F16E5" w:rsidRDefault="00E769FD">
      <w:r>
        <w:t xml:space="preserve">Izvor 561 Europski socijalni fond plus i Nacionalno sufinanciranje -  Popunjeni su samo podaci na </w:t>
      </w:r>
      <w:proofErr w:type="spellStart"/>
      <w:r>
        <w:t>izvanbilančnim</w:t>
      </w:r>
      <w:proofErr w:type="spellEnd"/>
      <w:r>
        <w:t xml:space="preserve"> pozicijama budući da je 24.3.2026. potpisan Ugovor o dodjeli bespovratnih sredstava za projekte koji se financiraju iz Europskog socijalnog fonda plus u financijskom razdoblju 2021. - 2027. u vrijednosti 85.459,70 eura.</w:t>
      </w:r>
    </w:p>
    <w:p w:rsidR="008F16E5" w:rsidRDefault="008F16E5"/>
    <w:sectPr w:rsidR="008F16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6E5"/>
    <w:rsid w:val="008F16E5"/>
    <w:rsid w:val="00C5517E"/>
    <w:rsid w:val="00E7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8F5B2C-9AB7-4AE1-9C57-A2AB8D2AB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2290</Words>
  <Characters>13055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Butorac Kušić Lidija</dc:creator>
  <cp:lastModifiedBy>Butorac Kušić Lidija</cp:lastModifiedBy>
  <cp:revision>3</cp:revision>
  <dcterms:created xsi:type="dcterms:W3CDTF">2026-07-13T10:44:00Z</dcterms:created>
  <dcterms:modified xsi:type="dcterms:W3CDTF">2026-07-13T10:46:00Z</dcterms:modified>
</cp:coreProperties>
</file>