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6319E" w14:textId="77777777" w:rsidR="00754177" w:rsidRDefault="00FB0010" w:rsidP="00FB0010">
      <w:pPr>
        <w:pStyle w:val="NoSpacing"/>
      </w:pPr>
      <w:r>
        <w:t>Proračunski korisnik:</w:t>
      </w:r>
    </w:p>
    <w:p w14:paraId="0DAA60AE" w14:textId="77777777" w:rsidR="00FB0010" w:rsidRDefault="00FB0010" w:rsidP="00FB0010">
      <w:pPr>
        <w:pStyle w:val="NoSpacing"/>
      </w:pPr>
      <w:r>
        <w:t>ART – KINO</w:t>
      </w:r>
    </w:p>
    <w:p w14:paraId="5C4BA45D" w14:textId="77777777" w:rsidR="00FB0010" w:rsidRDefault="00FB0010" w:rsidP="00FB0010">
      <w:pPr>
        <w:pStyle w:val="NoSpacing"/>
      </w:pPr>
      <w:r>
        <w:t>KREŠIMIROVA 2</w:t>
      </w:r>
      <w:r>
        <w:tab/>
      </w:r>
      <w:r>
        <w:tab/>
      </w:r>
      <w:r>
        <w:tab/>
      </w:r>
      <w:r>
        <w:tab/>
      </w:r>
      <w:r>
        <w:tab/>
      </w:r>
      <w:r>
        <w:tab/>
        <w:t>Razina :21</w:t>
      </w:r>
    </w:p>
    <w:p w14:paraId="5CED639E" w14:textId="77777777" w:rsidR="00FB0010" w:rsidRDefault="00FB0010" w:rsidP="00FB0010">
      <w:pPr>
        <w:pStyle w:val="NoSpacing"/>
      </w:pPr>
      <w:r>
        <w:t>Rijeka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RKP: 47949</w:t>
      </w:r>
    </w:p>
    <w:p w14:paraId="1A138A74" w14:textId="77777777" w:rsidR="00FB0010" w:rsidRDefault="00FB0010" w:rsidP="00FB001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Matični broj: 2998050</w:t>
      </w:r>
    </w:p>
    <w:p w14:paraId="7AB346C0" w14:textId="77777777" w:rsidR="00FB0010" w:rsidRDefault="00FB0010" w:rsidP="00FB001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OIB: 12254758142</w:t>
      </w:r>
    </w:p>
    <w:p w14:paraId="4AAE1FF2" w14:textId="77777777" w:rsidR="00FB0010" w:rsidRDefault="00FB0010" w:rsidP="00FB001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Šifra djelatnosti: 9004</w:t>
      </w:r>
    </w:p>
    <w:p w14:paraId="150C6BD8" w14:textId="77777777" w:rsidR="00FB0010" w:rsidRDefault="00FB0010" w:rsidP="00FB0010">
      <w:pPr>
        <w:pStyle w:val="NoSpacing"/>
      </w:pPr>
    </w:p>
    <w:p w14:paraId="18920AA6" w14:textId="77777777" w:rsidR="00FB0010" w:rsidRDefault="00FB0010" w:rsidP="00FB0010">
      <w:pPr>
        <w:pStyle w:val="NoSpacing"/>
      </w:pPr>
    </w:p>
    <w:p w14:paraId="35AF393A" w14:textId="77777777" w:rsidR="00FB0010" w:rsidRDefault="00FB0010" w:rsidP="00FB0010">
      <w:pPr>
        <w:pStyle w:val="NoSpacing"/>
      </w:pPr>
    </w:p>
    <w:p w14:paraId="1E334562" w14:textId="77777777" w:rsidR="00FB0010" w:rsidRDefault="00FB0010" w:rsidP="00FB0010">
      <w:pPr>
        <w:pStyle w:val="NoSpacing"/>
      </w:pPr>
    </w:p>
    <w:p w14:paraId="2FF975E0" w14:textId="77777777" w:rsidR="00FB0010" w:rsidRPr="00FB0010" w:rsidRDefault="00FB0010" w:rsidP="00FB0010">
      <w:pPr>
        <w:pStyle w:val="NoSpacing"/>
        <w:jc w:val="center"/>
        <w:rPr>
          <w:b/>
        </w:rPr>
      </w:pPr>
      <w:r w:rsidRPr="00FB0010">
        <w:rPr>
          <w:b/>
        </w:rPr>
        <w:t>BILJEŠKE uz godišnja financijska izviješća</w:t>
      </w:r>
    </w:p>
    <w:p w14:paraId="102BF1D6" w14:textId="77777777" w:rsidR="00FB0010" w:rsidRDefault="00FB0010" w:rsidP="00FB0010">
      <w:pPr>
        <w:pStyle w:val="NoSpacing"/>
        <w:jc w:val="center"/>
      </w:pPr>
    </w:p>
    <w:p w14:paraId="00E961F5" w14:textId="61ED8F6B" w:rsidR="00FB0010" w:rsidRDefault="00FB0010" w:rsidP="00FB0010">
      <w:pPr>
        <w:pStyle w:val="NoSpacing"/>
        <w:jc w:val="center"/>
      </w:pPr>
      <w:r>
        <w:t>za razdoblje 01.01.20</w:t>
      </w:r>
      <w:r w:rsidR="00B726DC">
        <w:t>2</w:t>
      </w:r>
      <w:r w:rsidR="00670DC4">
        <w:t>1</w:t>
      </w:r>
      <w:r>
        <w:t>. – 31.12.20</w:t>
      </w:r>
      <w:r w:rsidR="00B726DC">
        <w:t>2</w:t>
      </w:r>
      <w:r w:rsidR="00670DC4">
        <w:t>1</w:t>
      </w:r>
      <w:r>
        <w:t>.</w:t>
      </w:r>
    </w:p>
    <w:p w14:paraId="145FA4DC" w14:textId="77777777" w:rsidR="00FB0010" w:rsidRDefault="00FB0010" w:rsidP="00FB0010">
      <w:pPr>
        <w:pStyle w:val="NoSpacing"/>
        <w:jc w:val="center"/>
      </w:pPr>
    </w:p>
    <w:p w14:paraId="34444FE2" w14:textId="77777777" w:rsidR="00FB0010" w:rsidRDefault="00FB0010" w:rsidP="00FB0010">
      <w:pPr>
        <w:pStyle w:val="NoSpacing"/>
        <w:jc w:val="both"/>
      </w:pPr>
    </w:p>
    <w:p w14:paraId="3BB96CC7" w14:textId="384CD621" w:rsidR="00FB0010" w:rsidRPr="00DE0680" w:rsidRDefault="00FB0010" w:rsidP="00FB0010">
      <w:pPr>
        <w:pStyle w:val="NoSpacing"/>
        <w:jc w:val="both"/>
        <w:rPr>
          <w:b/>
        </w:rPr>
      </w:pPr>
      <w:r w:rsidRPr="00DE0680">
        <w:rPr>
          <w:b/>
        </w:rPr>
        <w:t>BILJEŠKA UZ OBRAZAC BILANCA – STANJE 31.12.20</w:t>
      </w:r>
      <w:r w:rsidR="00B726DC">
        <w:rPr>
          <w:b/>
        </w:rPr>
        <w:t>2</w:t>
      </w:r>
      <w:r w:rsidR="00670DC4">
        <w:rPr>
          <w:b/>
        </w:rPr>
        <w:t>1</w:t>
      </w:r>
      <w:r w:rsidRPr="00DE0680">
        <w:rPr>
          <w:b/>
        </w:rPr>
        <w:t>.</w:t>
      </w:r>
    </w:p>
    <w:p w14:paraId="538EDE0E" w14:textId="77777777" w:rsidR="00FB0010" w:rsidRDefault="00FB0010" w:rsidP="00FB0010">
      <w:pPr>
        <w:pStyle w:val="NoSpacing"/>
        <w:jc w:val="both"/>
      </w:pPr>
    </w:p>
    <w:p w14:paraId="2AE99375" w14:textId="77777777" w:rsidR="00FB0010" w:rsidRDefault="00FB0010" w:rsidP="00FB0010">
      <w:pPr>
        <w:pStyle w:val="NoSpacing"/>
        <w:numPr>
          <w:ilvl w:val="0"/>
          <w:numId w:val="3"/>
        </w:numPr>
        <w:jc w:val="both"/>
      </w:pPr>
      <w:r>
        <w:t>IMOVINA – AOP 001</w:t>
      </w:r>
    </w:p>
    <w:p w14:paraId="5DCAB735" w14:textId="77777777" w:rsidR="00FB0010" w:rsidRDefault="00FB0010" w:rsidP="00FB0010">
      <w:pPr>
        <w:pStyle w:val="NoSpacing"/>
        <w:jc w:val="both"/>
      </w:pPr>
    </w:p>
    <w:p w14:paraId="44E365F0" w14:textId="0A99FEF0" w:rsidR="00FB0010" w:rsidRDefault="00FB0010" w:rsidP="00FB0010">
      <w:pPr>
        <w:pStyle w:val="NoSpacing"/>
        <w:jc w:val="both"/>
      </w:pPr>
      <w:r>
        <w:t>Vrijednost imovine u 20</w:t>
      </w:r>
      <w:r w:rsidR="00B726DC">
        <w:t>2</w:t>
      </w:r>
      <w:r w:rsidR="00670DC4">
        <w:t>1</w:t>
      </w:r>
      <w:r>
        <w:t>.</w:t>
      </w:r>
      <w:r w:rsidR="001927E1">
        <w:t xml:space="preserve"> </w:t>
      </w:r>
      <w:r>
        <w:t>godini</w:t>
      </w:r>
      <w:r w:rsidR="008B1B52">
        <w:t xml:space="preserve"> </w:t>
      </w:r>
      <w:r w:rsidR="001423FE">
        <w:t>smanjena</w:t>
      </w:r>
      <w:r w:rsidR="008B1B52">
        <w:t xml:space="preserve"> je za </w:t>
      </w:r>
      <w:r w:rsidR="00670DC4">
        <w:t xml:space="preserve">3,1 </w:t>
      </w:r>
      <w:r w:rsidR="008B1B52">
        <w:t xml:space="preserve">% u odnosu na prethodnu godinu, odnosno </w:t>
      </w:r>
      <w:r w:rsidR="00F418EE">
        <w:t xml:space="preserve">na </w:t>
      </w:r>
      <w:r w:rsidR="008B1B52">
        <w:t>početno stanje.</w:t>
      </w:r>
    </w:p>
    <w:p w14:paraId="62CA816D" w14:textId="77777777" w:rsidR="008B1B52" w:rsidRDefault="008B1B52" w:rsidP="00FB0010">
      <w:pPr>
        <w:pStyle w:val="NoSpacing"/>
        <w:jc w:val="both"/>
      </w:pPr>
    </w:p>
    <w:p w14:paraId="0DD41941" w14:textId="77777777" w:rsidR="008B1B52" w:rsidRPr="007B40AF" w:rsidRDefault="008B1B52" w:rsidP="008B1B52">
      <w:pPr>
        <w:pStyle w:val="NoSpacing"/>
        <w:numPr>
          <w:ilvl w:val="1"/>
          <w:numId w:val="3"/>
        </w:numPr>
        <w:jc w:val="both"/>
      </w:pPr>
      <w:r>
        <w:t xml:space="preserve"> </w:t>
      </w:r>
      <w:r w:rsidRPr="007B40AF">
        <w:t>NEFINANCIJSKA IMOVINA – AOP 002</w:t>
      </w:r>
    </w:p>
    <w:p w14:paraId="79DF43FB" w14:textId="752830BA" w:rsidR="007B40AF" w:rsidRDefault="00ED7441" w:rsidP="007B40AF">
      <w:pPr>
        <w:pStyle w:val="NoSpacing"/>
        <w:jc w:val="both"/>
      </w:pPr>
      <w:r w:rsidRPr="007B40AF">
        <w:t>U 20</w:t>
      </w:r>
      <w:r w:rsidR="00670DC4" w:rsidRPr="007B40AF">
        <w:t>21</w:t>
      </w:r>
      <w:r w:rsidRPr="007B40AF">
        <w:t xml:space="preserve">. godini </w:t>
      </w:r>
      <w:r w:rsidR="00AC1ABE" w:rsidRPr="007B40AF">
        <w:t>povećana</w:t>
      </w:r>
      <w:r w:rsidR="008B1B52" w:rsidRPr="007B40AF">
        <w:t xml:space="preserve"> je vrijednost nefinancijske imovine za </w:t>
      </w:r>
      <w:r w:rsidR="00AC1ABE" w:rsidRPr="007B40AF">
        <w:t>9,7</w:t>
      </w:r>
      <w:r w:rsidR="00E02824" w:rsidRPr="007B40AF">
        <w:t>%</w:t>
      </w:r>
      <w:r w:rsidR="00AC1ABE" w:rsidRPr="007B40AF">
        <w:t>, što</w:t>
      </w:r>
      <w:r w:rsidR="007B40AF" w:rsidRPr="007B40AF">
        <w:t xml:space="preserve"> je posljedica prijenosa prava vlasništva nefinancijske imovine od strane osnivača</w:t>
      </w:r>
      <w:r w:rsidR="00F80336">
        <w:t xml:space="preserve"> (178.425,00 Kn) i nove nabave (124.596,58 Kn</w:t>
      </w:r>
      <w:bookmarkStart w:id="0" w:name="_GoBack"/>
      <w:bookmarkEnd w:id="0"/>
      <w:r w:rsidR="00F80336">
        <w:t>)</w:t>
      </w:r>
      <w:r w:rsidR="007B40AF" w:rsidRPr="007B40AF">
        <w:t>.</w:t>
      </w:r>
      <w:r w:rsidR="00BE3253" w:rsidRPr="007B40AF">
        <w:t xml:space="preserve"> Ispravak </w:t>
      </w:r>
      <w:r w:rsidR="004F70F7" w:rsidRPr="007B40AF">
        <w:t xml:space="preserve"> vrijednosti iznos</w:t>
      </w:r>
      <w:r w:rsidR="00BE3253" w:rsidRPr="007B40AF">
        <w:t>io</w:t>
      </w:r>
      <w:r w:rsidR="004F70F7" w:rsidRPr="007B40AF">
        <w:t xml:space="preserve"> </w:t>
      </w:r>
      <w:r w:rsidR="00BE3253" w:rsidRPr="007B40AF">
        <w:t xml:space="preserve">je </w:t>
      </w:r>
      <w:r w:rsidR="00AC1ABE" w:rsidRPr="007B40AF">
        <w:t>247.064,76</w:t>
      </w:r>
      <w:r w:rsidR="004F70F7" w:rsidRPr="007B40AF">
        <w:t xml:space="preserve"> Kn</w:t>
      </w:r>
      <w:r w:rsidR="00113A46" w:rsidRPr="007B40AF">
        <w:t xml:space="preserve">. </w:t>
      </w:r>
      <w:r w:rsidR="007B40AF">
        <w:t>Po iz</w:t>
      </w:r>
      <w:r w:rsidR="007B1C39">
        <w:t>vršenom godišnjem popisu za 2021. g. zbog tehničke neispravnosti i neuporabljivosti predloženo je rashodovanje</w:t>
      </w:r>
      <w:r w:rsidR="007B40AF">
        <w:t xml:space="preserve"> imovine</w:t>
      </w:r>
      <w:r w:rsidR="007B1C39">
        <w:t xml:space="preserve"> bez</w:t>
      </w:r>
      <w:r w:rsidR="007B40AF">
        <w:t xml:space="preserve"> </w:t>
      </w:r>
      <w:r w:rsidR="007B1C39">
        <w:t xml:space="preserve">sadašnje vrijednosti. </w:t>
      </w:r>
      <w:proofErr w:type="spellStart"/>
      <w:r w:rsidR="007B1C39">
        <w:t>Isk</w:t>
      </w:r>
      <w:r w:rsidR="007B40AF">
        <w:t>njiženje</w:t>
      </w:r>
      <w:proofErr w:type="spellEnd"/>
      <w:r w:rsidR="007B40AF">
        <w:t xml:space="preserve"> će se provesti po zbrinjavanju opreme.</w:t>
      </w:r>
    </w:p>
    <w:p w14:paraId="1CD9803F" w14:textId="5EC74D78" w:rsidR="008B1B52" w:rsidRPr="00BC6D27" w:rsidRDefault="009715AD" w:rsidP="008B1B52">
      <w:pPr>
        <w:pStyle w:val="NoSpacing"/>
        <w:jc w:val="both"/>
      </w:pPr>
      <w:r w:rsidRPr="00BC6D27">
        <w:t>Art</w:t>
      </w:r>
      <w:r w:rsidR="00113A46" w:rsidRPr="00BC6D27">
        <w:t>-</w:t>
      </w:r>
      <w:r w:rsidRPr="00BC6D27">
        <w:t>kino je tijekom 20</w:t>
      </w:r>
      <w:r w:rsidR="00113A46" w:rsidRPr="00BC6D27">
        <w:t>2</w:t>
      </w:r>
      <w:r w:rsidR="00BC6D27" w:rsidRPr="00BC6D27">
        <w:t>1</w:t>
      </w:r>
      <w:r w:rsidR="00E02824" w:rsidRPr="00BC6D27">
        <w:t>.</w:t>
      </w:r>
      <w:r w:rsidRPr="00BC6D27">
        <w:t xml:space="preserve"> </w:t>
      </w:r>
      <w:r w:rsidR="00E02824" w:rsidRPr="00BC6D27">
        <w:t>godine nabavio slijedeću nefinancijsku imovinu:</w:t>
      </w:r>
    </w:p>
    <w:p w14:paraId="5F19BC1D" w14:textId="77777777" w:rsidR="00E02824" w:rsidRPr="00670DC4" w:rsidRDefault="00E02824" w:rsidP="008B1B52">
      <w:pPr>
        <w:pStyle w:val="NoSpacing"/>
        <w:jc w:val="both"/>
        <w:rPr>
          <w:highlight w:val="yellow"/>
        </w:rPr>
      </w:pPr>
    </w:p>
    <w:tbl>
      <w:tblPr>
        <w:tblW w:w="7124" w:type="dxa"/>
        <w:tblLook w:val="04A0" w:firstRow="1" w:lastRow="0" w:firstColumn="1" w:lastColumn="0" w:noHBand="0" w:noVBand="1"/>
      </w:tblPr>
      <w:tblGrid>
        <w:gridCol w:w="740"/>
        <w:gridCol w:w="5160"/>
        <w:gridCol w:w="1224"/>
      </w:tblGrid>
      <w:tr w:rsidR="0047049D" w:rsidRPr="00E560C0" w14:paraId="632D4CED" w14:textId="77777777" w:rsidTr="0047049D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A097" w14:textId="4CAEF144" w:rsidR="0047049D" w:rsidRPr="00E560C0" w:rsidRDefault="00E560C0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0124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8603" w14:textId="7940F330" w:rsidR="00E560C0" w:rsidRPr="00E560C0" w:rsidRDefault="00E560C0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Ostala</w:t>
            </w:r>
            <w:proofErr w:type="spellEnd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prava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C403" w14:textId="281B7611" w:rsidR="0047049D" w:rsidRPr="00E560C0" w:rsidRDefault="00E560C0" w:rsidP="009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10.000,00</w:t>
            </w:r>
          </w:p>
        </w:tc>
      </w:tr>
      <w:tr w:rsidR="00E560C0" w:rsidRPr="00E560C0" w14:paraId="2E80675B" w14:textId="77777777" w:rsidTr="00E560C0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6F20" w14:textId="3DE79B63" w:rsidR="00E560C0" w:rsidRPr="00E560C0" w:rsidRDefault="00E560C0" w:rsidP="0006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0221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DFCF" w14:textId="77777777" w:rsidR="00E560C0" w:rsidRPr="00E560C0" w:rsidRDefault="00E560C0" w:rsidP="0006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Uredska</w:t>
            </w:r>
            <w:proofErr w:type="spellEnd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oprema</w:t>
            </w:r>
            <w:proofErr w:type="spellEnd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proofErr w:type="spellEnd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namještaj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0974" w14:textId="15CF3622" w:rsidR="00E560C0" w:rsidRPr="00E560C0" w:rsidRDefault="00E560C0" w:rsidP="00065B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16.187,80</w:t>
            </w:r>
          </w:p>
        </w:tc>
      </w:tr>
      <w:tr w:rsidR="00E560C0" w:rsidRPr="00E560C0" w14:paraId="1522E06C" w14:textId="77777777" w:rsidTr="00E560C0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DB17" w14:textId="77777777" w:rsidR="00E560C0" w:rsidRPr="00E560C0" w:rsidRDefault="00E560C0" w:rsidP="0006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0222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AA58" w14:textId="77777777" w:rsidR="00E560C0" w:rsidRPr="00E560C0" w:rsidRDefault="00E560C0" w:rsidP="0006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Komunikacijska</w:t>
            </w:r>
            <w:proofErr w:type="spellEnd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oprema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B328" w14:textId="32BF592D" w:rsidR="00E560C0" w:rsidRPr="00E560C0" w:rsidRDefault="00E560C0" w:rsidP="00065B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5.599,00</w:t>
            </w:r>
          </w:p>
        </w:tc>
      </w:tr>
      <w:tr w:rsidR="00E560C0" w:rsidRPr="00E560C0" w14:paraId="49DA8B4B" w14:textId="77777777" w:rsidTr="00E560C0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4F5F" w14:textId="77777777" w:rsidR="00E560C0" w:rsidRPr="00E560C0" w:rsidRDefault="00E560C0" w:rsidP="0006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0227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DBEF" w14:textId="77777777" w:rsidR="00E560C0" w:rsidRPr="00E560C0" w:rsidRDefault="00E560C0" w:rsidP="0006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Uređaji</w:t>
            </w:r>
            <w:proofErr w:type="spellEnd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strojevi</w:t>
            </w:r>
            <w:proofErr w:type="spellEnd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proofErr w:type="spellEnd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oprema</w:t>
            </w:r>
            <w:proofErr w:type="spellEnd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za</w:t>
            </w:r>
            <w:proofErr w:type="spellEnd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ostale</w:t>
            </w:r>
            <w:proofErr w:type="spellEnd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namjene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335F" w14:textId="2EBEB0C5" w:rsidR="00E560C0" w:rsidRPr="00E560C0" w:rsidRDefault="00E560C0" w:rsidP="00065B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91.139,58</w:t>
            </w:r>
          </w:p>
        </w:tc>
      </w:tr>
      <w:tr w:rsidR="00E560C0" w:rsidRPr="00E560C0" w14:paraId="6BF33B3E" w14:textId="77777777" w:rsidTr="00E560C0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9688" w14:textId="77777777" w:rsidR="00E560C0" w:rsidRPr="00E560C0" w:rsidRDefault="00E560C0" w:rsidP="0006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0241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DAE4" w14:textId="77777777" w:rsidR="00E560C0" w:rsidRPr="00E560C0" w:rsidRDefault="00E560C0" w:rsidP="0006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Knjige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1D7D" w14:textId="052AA572" w:rsidR="00E560C0" w:rsidRPr="00E560C0" w:rsidRDefault="00E560C0" w:rsidP="00E5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560C0">
              <w:rPr>
                <w:rFonts w:ascii="Calibri" w:eastAsia="Times New Roman" w:hAnsi="Calibri" w:cs="Calibri"/>
                <w:color w:val="000000"/>
                <w:lang w:val="en-US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670,20</w:t>
            </w:r>
          </w:p>
        </w:tc>
      </w:tr>
      <w:tr w:rsidR="0047049D" w:rsidRPr="00E560C0" w14:paraId="7F324269" w14:textId="77777777" w:rsidTr="0047049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7618" w14:textId="77777777" w:rsidR="0047049D" w:rsidRPr="00E560C0" w:rsidRDefault="0047049D" w:rsidP="00971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560C0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2958" w14:textId="77777777" w:rsidR="0047049D" w:rsidRPr="00E560C0" w:rsidRDefault="0047049D" w:rsidP="00971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560C0">
              <w:rPr>
                <w:rFonts w:ascii="Calibri" w:eastAsia="Times New Roman" w:hAnsi="Calibri" w:cs="Calibri"/>
                <w:b/>
                <w:bCs/>
                <w:lang w:val="en-US"/>
              </w:rPr>
              <w:t>UKUPNO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CFCA" w14:textId="3D0B5B8F" w:rsidR="0047049D" w:rsidRPr="00E560C0" w:rsidRDefault="00E560C0" w:rsidP="009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124.596,58</w:t>
            </w:r>
          </w:p>
        </w:tc>
      </w:tr>
    </w:tbl>
    <w:p w14:paraId="462AA1AB" w14:textId="77777777" w:rsidR="00E02824" w:rsidRPr="00670DC4" w:rsidRDefault="00E02824" w:rsidP="008B1B52">
      <w:pPr>
        <w:pStyle w:val="NoSpacing"/>
        <w:jc w:val="both"/>
        <w:rPr>
          <w:highlight w:val="yellow"/>
        </w:rPr>
      </w:pPr>
    </w:p>
    <w:p w14:paraId="6C88E9C5" w14:textId="77777777" w:rsidR="00E02824" w:rsidRPr="00670DC4" w:rsidRDefault="00E02824" w:rsidP="008B1B52">
      <w:pPr>
        <w:pStyle w:val="NoSpacing"/>
        <w:jc w:val="both"/>
        <w:rPr>
          <w:highlight w:val="yellow"/>
        </w:rPr>
      </w:pPr>
    </w:p>
    <w:p w14:paraId="5B7D23CD" w14:textId="48BF46C1" w:rsidR="00FB0010" w:rsidRPr="00E560C0" w:rsidRDefault="00E02824" w:rsidP="00FB0010">
      <w:pPr>
        <w:pStyle w:val="NoSpacing"/>
        <w:jc w:val="both"/>
      </w:pPr>
      <w:r w:rsidRPr="00E560C0">
        <w:t xml:space="preserve">Sitnog inventara nabavljeno je u vrijednosti </w:t>
      </w:r>
      <w:r w:rsidR="00E560C0" w:rsidRPr="00E560C0">
        <w:t>7.781,43</w:t>
      </w:r>
      <w:r w:rsidRPr="00E560C0">
        <w:t xml:space="preserve"> Kn.</w:t>
      </w:r>
    </w:p>
    <w:p w14:paraId="461ADA76" w14:textId="77777777" w:rsidR="00E02824" w:rsidRPr="00670DC4" w:rsidRDefault="00E02824" w:rsidP="00FB0010">
      <w:pPr>
        <w:pStyle w:val="NoSpacing"/>
        <w:jc w:val="both"/>
        <w:rPr>
          <w:highlight w:val="yellow"/>
        </w:rPr>
      </w:pPr>
    </w:p>
    <w:p w14:paraId="0F3BAA86" w14:textId="77777777" w:rsidR="00E02824" w:rsidRPr="00670DC4" w:rsidRDefault="00E02824" w:rsidP="00FB0010">
      <w:pPr>
        <w:pStyle w:val="NoSpacing"/>
        <w:jc w:val="both"/>
        <w:rPr>
          <w:highlight w:val="yellow"/>
        </w:rPr>
      </w:pPr>
    </w:p>
    <w:p w14:paraId="7F099F5B" w14:textId="77777777" w:rsidR="00E02824" w:rsidRPr="00E560C0" w:rsidRDefault="00E02824" w:rsidP="00E02824">
      <w:pPr>
        <w:pStyle w:val="NoSpacing"/>
        <w:numPr>
          <w:ilvl w:val="1"/>
          <w:numId w:val="3"/>
        </w:numPr>
        <w:jc w:val="both"/>
      </w:pPr>
      <w:r w:rsidRPr="00E560C0">
        <w:t>FINANCIJSKA IMOVINA – AOP 063</w:t>
      </w:r>
    </w:p>
    <w:p w14:paraId="2F336D9B" w14:textId="01868886" w:rsidR="00C90A01" w:rsidRPr="00CC1238" w:rsidRDefault="00C90A01" w:rsidP="00C90A01">
      <w:pPr>
        <w:pStyle w:val="NoSpacing"/>
        <w:jc w:val="both"/>
      </w:pPr>
      <w:r w:rsidRPr="00CC1238">
        <w:t xml:space="preserve">Vrijednost financijske imovine </w:t>
      </w:r>
      <w:r w:rsidR="00CC1238" w:rsidRPr="00CC1238">
        <w:t>manja</w:t>
      </w:r>
      <w:r w:rsidRPr="00CC1238">
        <w:t xml:space="preserve"> je za </w:t>
      </w:r>
      <w:r w:rsidR="00CC1238" w:rsidRPr="00CC1238">
        <w:t xml:space="preserve">9,5 </w:t>
      </w:r>
      <w:r w:rsidR="00CC1238">
        <w:t>% odnosno</w:t>
      </w:r>
      <w:r w:rsidRPr="00CC1238">
        <w:t xml:space="preserve"> za </w:t>
      </w:r>
      <w:r w:rsidR="00CC1238" w:rsidRPr="00CC1238">
        <w:t>108.787</w:t>
      </w:r>
      <w:r w:rsidRPr="00CC1238">
        <w:t xml:space="preserve"> Kn</w:t>
      </w:r>
      <w:r w:rsidR="0024134F" w:rsidRPr="00CC1238">
        <w:t xml:space="preserve">. </w:t>
      </w:r>
    </w:p>
    <w:p w14:paraId="63009D69" w14:textId="5E8C88EA" w:rsidR="0024134F" w:rsidRPr="00CC1238" w:rsidRDefault="00CC1238" w:rsidP="00C90A01">
      <w:pPr>
        <w:pStyle w:val="NoSpacing"/>
        <w:jc w:val="both"/>
      </w:pPr>
      <w:r w:rsidRPr="00CC1238">
        <w:t>AOP 064 Novac</w:t>
      </w:r>
      <w:r w:rsidR="0024134F" w:rsidRPr="00CC1238">
        <w:t xml:space="preserve"> u banci </w:t>
      </w:r>
      <w:r w:rsidRPr="00CC1238">
        <w:t>i blagajni manji</w:t>
      </w:r>
      <w:r w:rsidR="0024134F" w:rsidRPr="00CC1238">
        <w:t xml:space="preserve"> je za </w:t>
      </w:r>
      <w:r w:rsidRPr="00CC1238">
        <w:t xml:space="preserve">94,1 </w:t>
      </w:r>
      <w:r w:rsidR="0024134F" w:rsidRPr="00CC1238">
        <w:t>%</w:t>
      </w:r>
      <w:r w:rsidRPr="00CC1238">
        <w:t xml:space="preserve"> i iznosi 1.600 Kn</w:t>
      </w:r>
      <w:r w:rsidR="00FE59FA" w:rsidRPr="00CC1238">
        <w:t xml:space="preserve"> </w:t>
      </w:r>
      <w:r w:rsidRPr="00CC1238">
        <w:t>što je stanje u porto blagajnama</w:t>
      </w:r>
      <w:r w:rsidR="00FE59FA" w:rsidRPr="00CC1238">
        <w:t>.</w:t>
      </w:r>
      <w:r w:rsidRPr="00CC1238">
        <w:t xml:space="preserve"> Novac sa ži</w:t>
      </w:r>
      <w:r>
        <w:t>ro računa prenesen je na račun Riznice.</w:t>
      </w:r>
    </w:p>
    <w:p w14:paraId="162E82C4" w14:textId="2EBAC6F6" w:rsidR="00C13B72" w:rsidRPr="0081047B" w:rsidRDefault="00C13B72" w:rsidP="00C90A01">
      <w:pPr>
        <w:pStyle w:val="NoSpacing"/>
        <w:jc w:val="both"/>
      </w:pPr>
      <w:r w:rsidRPr="0081047B">
        <w:t>AOP 15</w:t>
      </w:r>
      <w:r w:rsidR="00CC1238" w:rsidRPr="0081047B">
        <w:t>6</w:t>
      </w:r>
      <w:r w:rsidRPr="0081047B">
        <w:t xml:space="preserve"> Potraživanja </w:t>
      </w:r>
      <w:r w:rsidR="00CC1238" w:rsidRPr="0081047B">
        <w:t>proračunskih korisnika za sredstva uplaćena u nadležni proračun</w:t>
      </w:r>
      <w:r w:rsidR="00FE59FA" w:rsidRPr="0081047B">
        <w:t xml:space="preserve"> </w:t>
      </w:r>
      <w:r w:rsidR="0081047B" w:rsidRPr="0081047B">
        <w:t>smanjena</w:t>
      </w:r>
      <w:r w:rsidR="001D5DF4" w:rsidRPr="0081047B">
        <w:t xml:space="preserve"> su za </w:t>
      </w:r>
      <w:r w:rsidR="0081047B" w:rsidRPr="0081047B">
        <w:t xml:space="preserve">10,1 </w:t>
      </w:r>
      <w:r w:rsidR="001D5DF4" w:rsidRPr="0081047B">
        <w:t xml:space="preserve">% odnosno za </w:t>
      </w:r>
      <w:r w:rsidR="0081047B" w:rsidRPr="0081047B">
        <w:t xml:space="preserve">94.730 </w:t>
      </w:r>
      <w:r w:rsidR="004E2125" w:rsidRPr="0081047B">
        <w:t>Kn</w:t>
      </w:r>
      <w:r w:rsidR="0081047B">
        <w:t>, jer se trošio dio viška iz prethodnih godina.</w:t>
      </w:r>
    </w:p>
    <w:p w14:paraId="115B493C" w14:textId="4E6DE553" w:rsidR="00C13B72" w:rsidRPr="007C4574" w:rsidRDefault="00C13B72" w:rsidP="00C90A01">
      <w:pPr>
        <w:pStyle w:val="NoSpacing"/>
        <w:jc w:val="both"/>
      </w:pPr>
      <w:r w:rsidRPr="007C4574">
        <w:t>AOP 16</w:t>
      </w:r>
      <w:r w:rsidR="0081047B" w:rsidRPr="007C4574">
        <w:t>8</w:t>
      </w:r>
      <w:r w:rsidRPr="007C4574">
        <w:t xml:space="preserve"> Kontinuirani rashodi budućih razdoblja sastoje se od pla</w:t>
      </w:r>
      <w:r w:rsidR="008C521B" w:rsidRPr="007C4574">
        <w:t>će za prosinac</w:t>
      </w:r>
      <w:r w:rsidR="004E2125" w:rsidRPr="007C4574">
        <w:t xml:space="preserve"> i </w:t>
      </w:r>
      <w:r w:rsidR="008C521B" w:rsidRPr="007C4574">
        <w:t xml:space="preserve"> </w:t>
      </w:r>
      <w:r w:rsidR="004E2125" w:rsidRPr="007C4574">
        <w:t xml:space="preserve">pretplate na časopis </w:t>
      </w:r>
      <w:r w:rsidR="008C521B" w:rsidRPr="007C4574">
        <w:t xml:space="preserve">u </w:t>
      </w:r>
      <w:r w:rsidR="004E2125" w:rsidRPr="007C4574">
        <w:t xml:space="preserve">ukupnom </w:t>
      </w:r>
      <w:r w:rsidR="008C521B" w:rsidRPr="007C4574">
        <w:t xml:space="preserve">iznosu od </w:t>
      </w:r>
      <w:r w:rsidR="0081047B" w:rsidRPr="007C4574">
        <w:t xml:space="preserve">185.177 </w:t>
      </w:r>
      <w:r w:rsidR="008C521B" w:rsidRPr="007C4574">
        <w:t>Kn</w:t>
      </w:r>
      <w:r w:rsidR="001607F6" w:rsidRPr="007C4574">
        <w:t>.</w:t>
      </w:r>
    </w:p>
    <w:p w14:paraId="761546D4" w14:textId="77777777" w:rsidR="008C521B" w:rsidRPr="00670DC4" w:rsidRDefault="008C521B" w:rsidP="00C90A01">
      <w:pPr>
        <w:pStyle w:val="NoSpacing"/>
        <w:jc w:val="both"/>
        <w:rPr>
          <w:highlight w:val="yellow"/>
        </w:rPr>
      </w:pPr>
    </w:p>
    <w:p w14:paraId="294B3086" w14:textId="2995FC14" w:rsidR="00A11471" w:rsidRPr="00670DC4" w:rsidRDefault="00A11471">
      <w:pPr>
        <w:rPr>
          <w:highlight w:val="yellow"/>
        </w:rPr>
      </w:pPr>
    </w:p>
    <w:p w14:paraId="6F91A112" w14:textId="77777777" w:rsidR="00AC0FD8" w:rsidRPr="00670DC4" w:rsidRDefault="00AC0FD8" w:rsidP="00C90A01">
      <w:pPr>
        <w:pStyle w:val="NoSpacing"/>
        <w:jc w:val="both"/>
        <w:rPr>
          <w:highlight w:val="yellow"/>
        </w:rPr>
      </w:pPr>
    </w:p>
    <w:p w14:paraId="449141BF" w14:textId="23D101BB" w:rsidR="008C521B" w:rsidRPr="008D31E7" w:rsidRDefault="008C521B" w:rsidP="008C521B">
      <w:pPr>
        <w:pStyle w:val="NoSpacing"/>
        <w:numPr>
          <w:ilvl w:val="0"/>
          <w:numId w:val="3"/>
        </w:numPr>
        <w:jc w:val="both"/>
      </w:pPr>
      <w:r w:rsidRPr="008D31E7">
        <w:t>OBVEZE I VLASTITI IZVORI – AOP 16</w:t>
      </w:r>
      <w:r w:rsidR="004E2125" w:rsidRPr="008D31E7">
        <w:t>8</w:t>
      </w:r>
    </w:p>
    <w:p w14:paraId="139417A7" w14:textId="1F14BDB9" w:rsidR="008C521B" w:rsidRPr="008D31E7" w:rsidRDefault="008C521B" w:rsidP="008C521B">
      <w:pPr>
        <w:pStyle w:val="NoSpacing"/>
        <w:jc w:val="both"/>
      </w:pPr>
      <w:r w:rsidRPr="008D31E7">
        <w:t xml:space="preserve">Vrijednost obveza i vlastitih izvora </w:t>
      </w:r>
      <w:r w:rsidR="004E2125" w:rsidRPr="008D31E7">
        <w:t>manja</w:t>
      </w:r>
      <w:r w:rsidRPr="008D31E7">
        <w:t xml:space="preserve"> je za </w:t>
      </w:r>
      <w:r w:rsidR="008D31E7" w:rsidRPr="008D31E7">
        <w:t xml:space="preserve">3,1 </w:t>
      </w:r>
      <w:r w:rsidRPr="008D31E7">
        <w:t>% u odnosu na prethodnu godinu.</w:t>
      </w:r>
    </w:p>
    <w:p w14:paraId="335C1E49" w14:textId="77777777" w:rsidR="008C521B" w:rsidRPr="00670DC4" w:rsidRDefault="008C521B" w:rsidP="008C521B">
      <w:pPr>
        <w:pStyle w:val="NoSpacing"/>
        <w:jc w:val="both"/>
        <w:rPr>
          <w:highlight w:val="yellow"/>
        </w:rPr>
      </w:pPr>
    </w:p>
    <w:p w14:paraId="7002AE55" w14:textId="77777777" w:rsidR="009D227B" w:rsidRPr="008D31E7" w:rsidRDefault="00281F6E" w:rsidP="00281F6E">
      <w:pPr>
        <w:pStyle w:val="NoSpacing"/>
        <w:numPr>
          <w:ilvl w:val="1"/>
          <w:numId w:val="3"/>
        </w:numPr>
        <w:jc w:val="both"/>
      </w:pPr>
      <w:r w:rsidRPr="008D31E7">
        <w:t xml:space="preserve">OBVEZE </w:t>
      </w:r>
    </w:p>
    <w:p w14:paraId="31E6EE96" w14:textId="241CC504" w:rsidR="00281F6E" w:rsidRPr="00250A6D" w:rsidRDefault="00281F6E" w:rsidP="00281F6E">
      <w:pPr>
        <w:pStyle w:val="NoSpacing"/>
        <w:jc w:val="both"/>
      </w:pPr>
      <w:r w:rsidRPr="00250A6D">
        <w:t xml:space="preserve">AOP </w:t>
      </w:r>
      <w:r w:rsidR="008D31E7" w:rsidRPr="00250A6D">
        <w:t>170</w:t>
      </w:r>
      <w:r w:rsidR="009D227B" w:rsidRPr="00250A6D">
        <w:t xml:space="preserve"> </w:t>
      </w:r>
      <w:r w:rsidR="00A11471" w:rsidRPr="00250A6D">
        <w:t>–</w:t>
      </w:r>
      <w:r w:rsidR="009D227B" w:rsidRPr="00250A6D">
        <w:t xml:space="preserve"> </w:t>
      </w:r>
      <w:r w:rsidR="007946A5" w:rsidRPr="00250A6D">
        <w:t>Obveze</w:t>
      </w:r>
      <w:r w:rsidR="00250A6D" w:rsidRPr="00250A6D">
        <w:t xml:space="preserve"> su</w:t>
      </w:r>
      <w:r w:rsidRPr="00250A6D">
        <w:t xml:space="preserve"> </w:t>
      </w:r>
      <w:r w:rsidR="00250A6D" w:rsidRPr="00250A6D">
        <w:t>veće</w:t>
      </w:r>
      <w:r w:rsidRPr="00250A6D">
        <w:t xml:space="preserve"> za </w:t>
      </w:r>
      <w:r w:rsidR="00250A6D" w:rsidRPr="00250A6D">
        <w:t>1,8</w:t>
      </w:r>
      <w:r w:rsidR="007946A5" w:rsidRPr="00250A6D">
        <w:t xml:space="preserve"> </w:t>
      </w:r>
      <w:r w:rsidRPr="00250A6D">
        <w:t>%</w:t>
      </w:r>
      <w:r w:rsidR="00A11471" w:rsidRPr="00250A6D">
        <w:t xml:space="preserve"> </w:t>
      </w:r>
      <w:r w:rsidR="00250A6D" w:rsidRPr="00250A6D">
        <w:t xml:space="preserve">odnosno za 6.236 Kn </w:t>
      </w:r>
      <w:r w:rsidR="00A11471" w:rsidRPr="00250A6D">
        <w:t>u odnosu na 20</w:t>
      </w:r>
      <w:r w:rsidR="00250A6D" w:rsidRPr="00250A6D">
        <w:t>20</w:t>
      </w:r>
      <w:r w:rsidR="00A11471" w:rsidRPr="00250A6D">
        <w:t>. godinu</w:t>
      </w:r>
      <w:r w:rsidR="00250A6D" w:rsidRPr="00250A6D">
        <w:t>.</w:t>
      </w:r>
    </w:p>
    <w:p w14:paraId="72CCF7CA" w14:textId="571C3A49" w:rsidR="008C521B" w:rsidRPr="00CD5FAF" w:rsidRDefault="009D227B" w:rsidP="009D227B">
      <w:pPr>
        <w:pStyle w:val="NoSpacing"/>
        <w:jc w:val="both"/>
      </w:pPr>
      <w:r w:rsidRPr="00CD5FAF">
        <w:t>AOP 1</w:t>
      </w:r>
      <w:r w:rsidR="00E95033" w:rsidRPr="00CD5FAF">
        <w:t>8</w:t>
      </w:r>
      <w:r w:rsidR="000F0AE5">
        <w:t>3</w:t>
      </w:r>
      <w:r w:rsidRPr="00CD5FAF">
        <w:t xml:space="preserve"> – Obveze za nabavu nefinancijske imovine</w:t>
      </w:r>
      <w:r w:rsidR="00622EFF" w:rsidRPr="00CD5FAF">
        <w:t xml:space="preserve"> </w:t>
      </w:r>
      <w:r w:rsidR="00373B9C" w:rsidRPr="00CD5FAF">
        <w:t xml:space="preserve">iznose </w:t>
      </w:r>
      <w:r w:rsidR="00250A6D" w:rsidRPr="00CD5FAF">
        <w:t>26.636</w:t>
      </w:r>
      <w:r w:rsidR="00373B9C" w:rsidRPr="00CD5FAF">
        <w:t xml:space="preserve"> Kn</w:t>
      </w:r>
      <w:r w:rsidR="00E95033" w:rsidRPr="00CD5FAF">
        <w:t xml:space="preserve"> i </w:t>
      </w:r>
      <w:r w:rsidR="00CD5FAF" w:rsidRPr="00CD5FAF">
        <w:t>veće</w:t>
      </w:r>
      <w:r w:rsidR="00E95033" w:rsidRPr="00CD5FAF">
        <w:t xml:space="preserve"> su za </w:t>
      </w:r>
      <w:r w:rsidR="00CD5FAF" w:rsidRPr="00CD5FAF">
        <w:t>19.124 Kn</w:t>
      </w:r>
      <w:r w:rsidR="00E95033" w:rsidRPr="00CD5FAF">
        <w:t xml:space="preserve"> u odnosu na prošlu godinu</w:t>
      </w:r>
      <w:r w:rsidR="00CD5FAF" w:rsidRPr="00CD5FAF">
        <w:t>, zbog nabave u prosincu.</w:t>
      </w:r>
    </w:p>
    <w:p w14:paraId="3C4B00BC" w14:textId="77777777" w:rsidR="00526467" w:rsidRPr="00670DC4" w:rsidRDefault="00526467" w:rsidP="009D227B">
      <w:pPr>
        <w:pStyle w:val="NoSpacing"/>
        <w:jc w:val="both"/>
        <w:rPr>
          <w:highlight w:val="yellow"/>
        </w:rPr>
      </w:pPr>
    </w:p>
    <w:p w14:paraId="24680BFB" w14:textId="77777777" w:rsidR="00526467" w:rsidRPr="003C21D4" w:rsidRDefault="00526467" w:rsidP="00526467">
      <w:pPr>
        <w:pStyle w:val="NoSpacing"/>
        <w:numPr>
          <w:ilvl w:val="1"/>
          <w:numId w:val="3"/>
        </w:numPr>
        <w:jc w:val="both"/>
      </w:pPr>
      <w:r w:rsidRPr="003C21D4">
        <w:t xml:space="preserve"> VLASTITI IZVORI</w:t>
      </w:r>
    </w:p>
    <w:p w14:paraId="46A0744D" w14:textId="7C7E96FE" w:rsidR="00526467" w:rsidRPr="003C21D4" w:rsidRDefault="00526467" w:rsidP="00526467">
      <w:pPr>
        <w:pStyle w:val="NoSpacing"/>
        <w:jc w:val="both"/>
      </w:pPr>
      <w:r w:rsidRPr="003C21D4">
        <w:t xml:space="preserve">Vlastiti izvori </w:t>
      </w:r>
      <w:r w:rsidR="00B8193F" w:rsidRPr="003C21D4">
        <w:t xml:space="preserve"> AOP 2</w:t>
      </w:r>
      <w:r w:rsidR="003C21D4" w:rsidRPr="003C21D4">
        <w:t>31</w:t>
      </w:r>
      <w:r w:rsidR="00B8193F" w:rsidRPr="003C21D4">
        <w:t xml:space="preserve"> </w:t>
      </w:r>
      <w:r w:rsidR="003C21D4" w:rsidRPr="003C21D4">
        <w:t>smanjeni</w:t>
      </w:r>
      <w:r w:rsidRPr="003C21D4">
        <w:t xml:space="preserve"> su za </w:t>
      </w:r>
      <w:r w:rsidR="003C21D4" w:rsidRPr="003C21D4">
        <w:t>4.3</w:t>
      </w:r>
      <w:r w:rsidR="00D550E2" w:rsidRPr="003C21D4">
        <w:t xml:space="preserve"> </w:t>
      </w:r>
      <w:r w:rsidRPr="003C21D4">
        <w:t>%</w:t>
      </w:r>
      <w:r w:rsidR="00966863" w:rsidRPr="003C21D4">
        <w:t>.</w:t>
      </w:r>
    </w:p>
    <w:p w14:paraId="1F737F0B" w14:textId="7B34205B" w:rsidR="003C21D4" w:rsidRDefault="003C21D4" w:rsidP="00CE7A5E">
      <w:pPr>
        <w:pStyle w:val="NoSpacing"/>
        <w:jc w:val="both"/>
      </w:pPr>
      <w:r w:rsidRPr="00F079F1">
        <w:t xml:space="preserve">AOP 233 </w:t>
      </w:r>
      <w:r w:rsidR="00F079F1" w:rsidRPr="00F079F1">
        <w:t xml:space="preserve">- </w:t>
      </w:r>
      <w:r w:rsidRPr="00F079F1">
        <w:t>Vlastiti izvori veći su za 9,7%</w:t>
      </w:r>
      <w:r w:rsidR="00F079F1" w:rsidRPr="00F079F1">
        <w:t xml:space="preserve"> zbog prijenosa prava vlasništva nefinancijske imovine od strane osnivača</w:t>
      </w:r>
      <w:r w:rsidR="00F079F1">
        <w:t>.</w:t>
      </w:r>
    </w:p>
    <w:p w14:paraId="5A86A9FC" w14:textId="2720B813" w:rsidR="00F079F1" w:rsidRPr="00F079F1" w:rsidRDefault="00F079F1" w:rsidP="00CE7A5E">
      <w:pPr>
        <w:pStyle w:val="NoSpacing"/>
        <w:jc w:val="both"/>
      </w:pPr>
      <w:r>
        <w:t>AOP 239 – Višak/manjak prihoda manji je za 14,5% jer se trošio d</w:t>
      </w:r>
      <w:r w:rsidR="00B012AD">
        <w:t>io viška iz prethodnih razdoblja.</w:t>
      </w:r>
    </w:p>
    <w:p w14:paraId="149A78D4" w14:textId="13EC8927" w:rsidR="00CE7A5E" w:rsidRPr="00670DC4" w:rsidRDefault="00F079F1" w:rsidP="00CE7A5E">
      <w:pPr>
        <w:pStyle w:val="NoSpacing"/>
        <w:jc w:val="both"/>
        <w:rPr>
          <w:highlight w:val="yellow"/>
        </w:rPr>
      </w:pPr>
      <w:r w:rsidRPr="002467C5">
        <w:t>AOP 241</w:t>
      </w:r>
      <w:r w:rsidR="00CE7A5E" w:rsidRPr="002467C5">
        <w:t xml:space="preserve"> - Višak prihoda poslovanja u 20</w:t>
      </w:r>
      <w:r w:rsidR="00D550E2" w:rsidRPr="002467C5">
        <w:t>2</w:t>
      </w:r>
      <w:r w:rsidR="009C0631" w:rsidRPr="002467C5">
        <w:t>1</w:t>
      </w:r>
      <w:r w:rsidR="00CE7A5E" w:rsidRPr="002467C5">
        <w:t xml:space="preserve">. g </w:t>
      </w:r>
      <w:r w:rsidR="009C0631" w:rsidRPr="002467C5">
        <w:t>veći</w:t>
      </w:r>
      <w:r w:rsidR="00CE7A5E" w:rsidRPr="002467C5">
        <w:t xml:space="preserve"> je za </w:t>
      </w:r>
      <w:r w:rsidR="009C0631" w:rsidRPr="002467C5">
        <w:t>250,7</w:t>
      </w:r>
      <w:r w:rsidR="00CE7A5E" w:rsidRPr="002467C5">
        <w:t xml:space="preserve"> %</w:t>
      </w:r>
      <w:r w:rsidR="009C0631" w:rsidRPr="002467C5">
        <w:t>, budući</w:t>
      </w:r>
      <w:r w:rsidR="00D550E2" w:rsidRPr="002467C5">
        <w:t xml:space="preserve"> se Odluk</w:t>
      </w:r>
      <w:r w:rsidR="009C0631" w:rsidRPr="002467C5">
        <w:t>om o raspodjeli rezultata za 2020</w:t>
      </w:r>
      <w:r w:rsidR="00D550E2" w:rsidRPr="002467C5">
        <w:t>. godinu</w:t>
      </w:r>
      <w:r w:rsidR="002467C5" w:rsidRPr="002467C5">
        <w:t xml:space="preserve"> stavila van snage odluka o raspodjeli rezultata prethodne 2019.</w:t>
      </w:r>
      <w:r w:rsidR="002467C5">
        <w:t xml:space="preserve"> </w:t>
      </w:r>
      <w:r w:rsidR="002467C5" w:rsidRPr="002467C5">
        <w:t>godine kojom su se</w:t>
      </w:r>
      <w:r w:rsidR="00D550E2" w:rsidRPr="002467C5">
        <w:t xml:space="preserve"> sredstva</w:t>
      </w:r>
      <w:r w:rsidR="002467C5" w:rsidRPr="002467C5">
        <w:t xml:space="preserve"> bila</w:t>
      </w:r>
      <w:r w:rsidR="007946A5" w:rsidRPr="002467C5">
        <w:t xml:space="preserve"> prenamijenila</w:t>
      </w:r>
      <w:r w:rsidR="00D550E2" w:rsidRPr="002467C5">
        <w:t xml:space="preserve"> z</w:t>
      </w:r>
      <w:r w:rsidR="002467C5" w:rsidRPr="002467C5">
        <w:t xml:space="preserve">a nabavu nefinancijske imovine. Iz istog razloga </w:t>
      </w:r>
      <w:r w:rsidR="00D550E2" w:rsidRPr="002467C5">
        <w:t xml:space="preserve">Višak prihoda od nefinancijske imovine </w:t>
      </w:r>
      <w:r w:rsidR="002467C5" w:rsidRPr="002467C5">
        <w:t>AOP 242 smanjen je za 90%.</w:t>
      </w:r>
    </w:p>
    <w:p w14:paraId="569B050D" w14:textId="77777777" w:rsidR="009D6A60" w:rsidRPr="00670DC4" w:rsidRDefault="009D6A60" w:rsidP="00526467">
      <w:pPr>
        <w:pStyle w:val="NoSpacing"/>
        <w:jc w:val="both"/>
        <w:rPr>
          <w:highlight w:val="yellow"/>
        </w:rPr>
      </w:pPr>
    </w:p>
    <w:p w14:paraId="141DBA1D" w14:textId="442263EB" w:rsidR="009D6A60" w:rsidRPr="00FD5CC6" w:rsidRDefault="0031443C" w:rsidP="00526467">
      <w:pPr>
        <w:pStyle w:val="NoSpacing"/>
        <w:jc w:val="both"/>
      </w:pPr>
      <w:r w:rsidRPr="00FD5CC6">
        <w:t>U Bilješkama uz financijske izvještaje</w:t>
      </w:r>
      <w:r w:rsidR="00CF7463" w:rsidRPr="00FD5CC6">
        <w:t xml:space="preserve"> (uz Bilancu)</w:t>
      </w:r>
      <w:r w:rsidRPr="00FD5CC6">
        <w:t xml:space="preserve"> za 20</w:t>
      </w:r>
      <w:r w:rsidR="00FD5CC6" w:rsidRPr="00FD5CC6">
        <w:t>21</w:t>
      </w:r>
      <w:r w:rsidRPr="00FD5CC6">
        <w:t>. godinu Art-kino iskazuje podatke u Tablici Popis ugovornih odnosa i slično</w:t>
      </w:r>
      <w:r w:rsidR="00812708" w:rsidRPr="00FD5CC6">
        <w:t xml:space="preserve"> koji uz ispunjenje određenih uvjeta mo</w:t>
      </w:r>
      <w:r w:rsidR="007946A5" w:rsidRPr="00FD5CC6">
        <w:t>gu postati obveza ili imovina. U 2016. godini i</w:t>
      </w:r>
      <w:r w:rsidR="00812708" w:rsidRPr="00FD5CC6">
        <w:t xml:space="preserve">zdana </w:t>
      </w:r>
      <w:r w:rsidR="007946A5" w:rsidRPr="00FD5CC6">
        <w:t>je zadužnica na 10.000 Kn</w:t>
      </w:r>
      <w:r w:rsidR="00812708" w:rsidRPr="00FD5CC6">
        <w:t xml:space="preserve">. </w:t>
      </w:r>
      <w:r w:rsidR="00FD5CC6" w:rsidRPr="00FD5CC6">
        <w:t xml:space="preserve">Sudskih sporova Art-kino nema. </w:t>
      </w:r>
      <w:r w:rsidR="00812708" w:rsidRPr="00FD5CC6">
        <w:t xml:space="preserve">U </w:t>
      </w:r>
      <w:proofErr w:type="spellStart"/>
      <w:r w:rsidR="00812708" w:rsidRPr="00FD5CC6">
        <w:t>izvanbilančnim</w:t>
      </w:r>
      <w:proofErr w:type="spellEnd"/>
      <w:r w:rsidR="00812708" w:rsidRPr="00FD5CC6">
        <w:t xml:space="preserve"> zapisima AOP 2</w:t>
      </w:r>
      <w:r w:rsidR="00C40C9F" w:rsidRPr="00FD5CC6">
        <w:t>5</w:t>
      </w:r>
      <w:r w:rsidR="00FD5CC6" w:rsidRPr="00FD5CC6">
        <w:t>3 evidentirana je</w:t>
      </w:r>
      <w:r w:rsidR="00812708" w:rsidRPr="00FD5CC6">
        <w:t xml:space="preserve"> oprema Grada za koju je Art-kino zaduženo.</w:t>
      </w:r>
    </w:p>
    <w:p w14:paraId="53799DB6" w14:textId="77777777" w:rsidR="00604E59" w:rsidRPr="00670DC4" w:rsidRDefault="00604E59" w:rsidP="00526467">
      <w:pPr>
        <w:pStyle w:val="NoSpacing"/>
        <w:jc w:val="both"/>
        <w:rPr>
          <w:highlight w:val="yellow"/>
        </w:rPr>
      </w:pPr>
    </w:p>
    <w:p w14:paraId="7BA42B47" w14:textId="77777777" w:rsidR="00604E59" w:rsidRPr="00670DC4" w:rsidRDefault="00604E59" w:rsidP="00526467">
      <w:pPr>
        <w:pStyle w:val="NoSpacing"/>
        <w:jc w:val="both"/>
        <w:rPr>
          <w:highlight w:val="yellow"/>
        </w:rPr>
      </w:pPr>
    </w:p>
    <w:p w14:paraId="641D2CAA" w14:textId="77777777" w:rsidR="00604E59" w:rsidRPr="00670DC4" w:rsidRDefault="00604E59" w:rsidP="00526467">
      <w:pPr>
        <w:pStyle w:val="NoSpacing"/>
        <w:jc w:val="both"/>
        <w:rPr>
          <w:highlight w:val="yellow"/>
        </w:rPr>
      </w:pPr>
    </w:p>
    <w:p w14:paraId="4E4768EC" w14:textId="77777777" w:rsidR="00604E59" w:rsidRPr="00670DC4" w:rsidRDefault="00604E59" w:rsidP="00526467">
      <w:pPr>
        <w:pStyle w:val="NoSpacing"/>
        <w:jc w:val="both"/>
        <w:rPr>
          <w:highlight w:val="yellow"/>
        </w:rPr>
      </w:pPr>
    </w:p>
    <w:p w14:paraId="2491068B" w14:textId="77777777" w:rsidR="00264A58" w:rsidRPr="00B52E61" w:rsidRDefault="00264A58" w:rsidP="00264A58">
      <w:pPr>
        <w:pStyle w:val="NoSpacing"/>
        <w:jc w:val="both"/>
        <w:rPr>
          <w:b/>
        </w:rPr>
      </w:pPr>
      <w:r w:rsidRPr="00B52E61">
        <w:rPr>
          <w:b/>
        </w:rPr>
        <w:t>BILJEŠKE UZ IZVJEŠTAJ O PRIHODIMA I RASHODIMA, PRIMICIMA I IZDACIMA, OBRAZAC PR-RAS</w:t>
      </w:r>
    </w:p>
    <w:p w14:paraId="6AB4D00B" w14:textId="77777777" w:rsidR="00264A58" w:rsidRPr="00B52E61" w:rsidRDefault="00264A58" w:rsidP="00264A58">
      <w:pPr>
        <w:pStyle w:val="NoSpacing"/>
        <w:jc w:val="both"/>
        <w:rPr>
          <w:b/>
        </w:rPr>
      </w:pPr>
    </w:p>
    <w:p w14:paraId="359E3620" w14:textId="77777777" w:rsidR="00264A58" w:rsidRPr="00B52E61" w:rsidRDefault="00264A58" w:rsidP="00264A58">
      <w:pPr>
        <w:pStyle w:val="NoSpacing"/>
        <w:numPr>
          <w:ilvl w:val="0"/>
          <w:numId w:val="4"/>
        </w:numPr>
        <w:jc w:val="both"/>
      </w:pPr>
      <w:r w:rsidRPr="00B52E61">
        <w:t>AOP 001 PRIHODI POSLOVANJA</w:t>
      </w:r>
      <w:r w:rsidRPr="00B52E61">
        <w:tab/>
      </w:r>
    </w:p>
    <w:p w14:paraId="118F3455" w14:textId="77777777" w:rsidR="00264A58" w:rsidRPr="00670DC4" w:rsidRDefault="00264A58" w:rsidP="00264A58">
      <w:pPr>
        <w:pStyle w:val="NoSpacing"/>
        <w:jc w:val="both"/>
        <w:rPr>
          <w:highlight w:val="yellow"/>
        </w:rPr>
      </w:pPr>
    </w:p>
    <w:p w14:paraId="3DD75807" w14:textId="057E1A26" w:rsidR="00264A58" w:rsidRPr="00881D42" w:rsidRDefault="004569B3" w:rsidP="00264A58">
      <w:pPr>
        <w:pStyle w:val="NoSpacing"/>
        <w:jc w:val="both"/>
      </w:pPr>
      <w:r w:rsidRPr="00881D42">
        <w:t xml:space="preserve">AOP 001  </w:t>
      </w:r>
      <w:r w:rsidR="00264A58" w:rsidRPr="00881D42">
        <w:t>Prihodi poslovanja u 20</w:t>
      </w:r>
      <w:r w:rsidRPr="00881D42">
        <w:t xml:space="preserve">20. godini manji su za </w:t>
      </w:r>
      <w:r w:rsidR="00881D42" w:rsidRPr="00881D42">
        <w:t xml:space="preserve">20,8 </w:t>
      </w:r>
      <w:r w:rsidR="00264A58" w:rsidRPr="00881D42">
        <w:t>%</w:t>
      </w:r>
      <w:r w:rsidRPr="00881D42">
        <w:t xml:space="preserve"> u odnosu na 20</w:t>
      </w:r>
      <w:r w:rsidR="00881D42" w:rsidRPr="00881D42">
        <w:t>20</w:t>
      </w:r>
      <w:r w:rsidR="00FA0B05" w:rsidRPr="00881D42">
        <w:t>.</w:t>
      </w:r>
      <w:r w:rsidR="002B1D81" w:rsidRPr="00881D42">
        <w:t xml:space="preserve"> </w:t>
      </w:r>
      <w:r w:rsidR="00FA0B05" w:rsidRPr="00881D42">
        <w:t>godinu.</w:t>
      </w:r>
    </w:p>
    <w:p w14:paraId="29E73081" w14:textId="7CA5244E" w:rsidR="002C6F37" w:rsidRPr="00881D42" w:rsidRDefault="004569B3" w:rsidP="00264A58">
      <w:pPr>
        <w:pStyle w:val="NoSpacing"/>
        <w:jc w:val="both"/>
      </w:pPr>
      <w:r w:rsidRPr="00881D42">
        <w:t xml:space="preserve">AOP 045 </w:t>
      </w:r>
      <w:r w:rsidR="00264A58" w:rsidRPr="00881D42">
        <w:t xml:space="preserve"> Pomoći iz inozemstva i od subjekata unutar općeg </w:t>
      </w:r>
      <w:r w:rsidR="006E730F">
        <w:t>proračuna veći</w:t>
      </w:r>
      <w:r w:rsidR="00881D42" w:rsidRPr="00881D42">
        <w:t xml:space="preserve"> su</w:t>
      </w:r>
      <w:r w:rsidR="00264A58" w:rsidRPr="00881D42">
        <w:t xml:space="preserve"> za </w:t>
      </w:r>
      <w:r w:rsidR="00881D42" w:rsidRPr="00881D42">
        <w:t xml:space="preserve">5,4 </w:t>
      </w:r>
      <w:r w:rsidRPr="00881D42">
        <w:t>%.</w:t>
      </w:r>
      <w:r w:rsidR="00264A58" w:rsidRPr="00881D42">
        <w:t xml:space="preserve"> </w:t>
      </w:r>
      <w:r w:rsidR="006E730F">
        <w:t xml:space="preserve"> Radi se o</w:t>
      </w:r>
    </w:p>
    <w:p w14:paraId="23894A79" w14:textId="71719DCB" w:rsidR="002C6F37" w:rsidRPr="006E730F" w:rsidRDefault="002C6F37" w:rsidP="002C6F37">
      <w:pPr>
        <w:pStyle w:val="NoSpacing"/>
        <w:jc w:val="both"/>
      </w:pPr>
      <w:r w:rsidRPr="006E730F">
        <w:t>Tekuć</w:t>
      </w:r>
      <w:r w:rsidR="006E730F" w:rsidRPr="006E730F">
        <w:t>im</w:t>
      </w:r>
      <w:r w:rsidRPr="006E730F">
        <w:t xml:space="preserve"> pomoći</w:t>
      </w:r>
      <w:r w:rsidR="006E730F" w:rsidRPr="006E730F">
        <w:t>ma</w:t>
      </w:r>
      <w:r w:rsidRPr="006E730F">
        <w:t xml:space="preserve"> proračunskim korisnicima iz prora</w:t>
      </w:r>
      <w:r w:rsidR="00881D42" w:rsidRPr="006E730F">
        <w:t>čuna koji im nije nadležan</w:t>
      </w:r>
      <w:r w:rsidR="006E730F">
        <w:t xml:space="preserve"> (HAVC, PGŽ, Ministarstvo kulture i medija RH, Agencija za elektroničke medije)</w:t>
      </w:r>
      <w:r w:rsidR="00881D42" w:rsidRPr="006E730F">
        <w:t xml:space="preserve"> </w:t>
      </w:r>
    </w:p>
    <w:p w14:paraId="2F8C3BF8" w14:textId="01E240DC" w:rsidR="00264A58" w:rsidRPr="006E730F" w:rsidRDefault="004569B3" w:rsidP="00264A58">
      <w:pPr>
        <w:pStyle w:val="NoSpacing"/>
        <w:jc w:val="both"/>
      </w:pPr>
      <w:r w:rsidRPr="006E730F">
        <w:t>AOP  07</w:t>
      </w:r>
      <w:r w:rsidR="006E730F" w:rsidRPr="006E730F">
        <w:t>7</w:t>
      </w:r>
      <w:r w:rsidRPr="006E730F">
        <w:t xml:space="preserve"> </w:t>
      </w:r>
      <w:r w:rsidR="00264A58" w:rsidRPr="006E730F">
        <w:t xml:space="preserve"> Prihodi od imovine su neznatni jer se radi o prihodima od  pozitivnih tečajnih razlika i od kamata na depozite po viđenju.</w:t>
      </w:r>
    </w:p>
    <w:p w14:paraId="31E55350" w14:textId="7C1E2DF2" w:rsidR="00264A58" w:rsidRPr="00670DC4" w:rsidRDefault="004569B3" w:rsidP="00264A58">
      <w:pPr>
        <w:pStyle w:val="NoSpacing"/>
        <w:jc w:val="both"/>
        <w:rPr>
          <w:highlight w:val="yellow"/>
        </w:rPr>
      </w:pPr>
      <w:r w:rsidRPr="006E730F">
        <w:t>AOP 10</w:t>
      </w:r>
      <w:r w:rsidR="000F0AE5">
        <w:t>1</w:t>
      </w:r>
      <w:r w:rsidRPr="006E730F">
        <w:t xml:space="preserve"> </w:t>
      </w:r>
      <w:r w:rsidR="00264A58" w:rsidRPr="006E730F">
        <w:t xml:space="preserve">Prihodi od upravnih i administrativnih pristojbi, pristojbi po posebnim propisima i naknada </w:t>
      </w:r>
      <w:r w:rsidR="006E730F" w:rsidRPr="006E730F">
        <w:t xml:space="preserve">veći </w:t>
      </w:r>
      <w:r w:rsidR="00FA0B05" w:rsidRPr="006E730F">
        <w:t xml:space="preserve">su za </w:t>
      </w:r>
      <w:r w:rsidR="006E730F" w:rsidRPr="006E730F">
        <w:t xml:space="preserve">10,8 </w:t>
      </w:r>
      <w:r w:rsidR="00264A58" w:rsidRPr="006E730F">
        <w:t xml:space="preserve">%. Radi se </w:t>
      </w:r>
      <w:r w:rsidR="00345542" w:rsidRPr="006E730F">
        <w:t xml:space="preserve">o prihodima od prodaje kino </w:t>
      </w:r>
      <w:r w:rsidR="004419F4" w:rsidRPr="006E730F">
        <w:t>ulaznica</w:t>
      </w:r>
      <w:r w:rsidR="006E730F" w:rsidRPr="006E730F">
        <w:t xml:space="preserve"> koji su</w:t>
      </w:r>
      <w:r w:rsidR="004419F4" w:rsidRPr="006E730F">
        <w:t>,</w:t>
      </w:r>
      <w:r w:rsidR="00345542" w:rsidRPr="006E730F">
        <w:t xml:space="preserve"> uslijed </w:t>
      </w:r>
      <w:proofErr w:type="spellStart"/>
      <w:r w:rsidR="00345542" w:rsidRPr="006E730F">
        <w:t>pandemije</w:t>
      </w:r>
      <w:proofErr w:type="spellEnd"/>
      <w:r w:rsidR="00345542" w:rsidRPr="006E730F">
        <w:t xml:space="preserve"> COVID-19</w:t>
      </w:r>
      <w:r w:rsidR="004419F4" w:rsidRPr="006E730F">
        <w:t>, odnosno mjera i preporuka radi sprječavanja p</w:t>
      </w:r>
      <w:r w:rsidR="006E730F" w:rsidRPr="006E730F">
        <w:t>rijenosa bolesti,  u odnosu na 2020</w:t>
      </w:r>
      <w:r w:rsidR="006E730F">
        <w:t>. godinu</w:t>
      </w:r>
      <w:r w:rsidR="006E730F" w:rsidRPr="006E730F">
        <w:t xml:space="preserve"> veći</w:t>
      </w:r>
      <w:r w:rsidR="004419F4" w:rsidRPr="006E730F">
        <w:t>.</w:t>
      </w:r>
    </w:p>
    <w:p w14:paraId="37C9BCDB" w14:textId="1BEFF40C" w:rsidR="00935014" w:rsidRPr="00E43C48" w:rsidRDefault="004569B3" w:rsidP="00264A58">
      <w:pPr>
        <w:pStyle w:val="NoSpacing"/>
        <w:jc w:val="both"/>
      </w:pPr>
      <w:r w:rsidRPr="00E43C48">
        <w:t>AOP 1</w:t>
      </w:r>
      <w:r w:rsidR="00AD1EAD" w:rsidRPr="00E43C48">
        <w:t>19</w:t>
      </w:r>
      <w:r w:rsidRPr="00E43C48">
        <w:t xml:space="preserve"> </w:t>
      </w:r>
      <w:r w:rsidR="00264A58" w:rsidRPr="00E43C48">
        <w:t xml:space="preserve"> Prihodi od prodaje proizvoda i robe te pruženih usluga i prihodi od donacija </w:t>
      </w:r>
      <w:r w:rsidR="00AD1EAD" w:rsidRPr="00E43C48">
        <w:t xml:space="preserve">manji </w:t>
      </w:r>
      <w:r w:rsidR="004419F4" w:rsidRPr="00E43C48">
        <w:t>su</w:t>
      </w:r>
      <w:r w:rsidR="00E43C48" w:rsidRPr="00E43C48">
        <w:t xml:space="preserve"> za 52,8</w:t>
      </w:r>
      <w:r w:rsidR="00AD1EAD" w:rsidRPr="00E43C48">
        <w:t xml:space="preserve">%. </w:t>
      </w:r>
      <w:r w:rsidR="00935014" w:rsidRPr="00E43C48">
        <w:t xml:space="preserve"> </w:t>
      </w:r>
      <w:r w:rsidR="00E43C48" w:rsidRPr="00E43C48">
        <w:t>(Prihodi</w:t>
      </w:r>
      <w:r w:rsidR="004419F4" w:rsidRPr="00E43C48">
        <w:t xml:space="preserve"> od pruženih usluga AOP 12</w:t>
      </w:r>
      <w:r w:rsidR="00E43C48" w:rsidRPr="00E43C48">
        <w:t>2 smanjili su se za  31,7</w:t>
      </w:r>
      <w:r w:rsidR="004419F4" w:rsidRPr="00E43C48">
        <w:t xml:space="preserve"> %</w:t>
      </w:r>
      <w:r w:rsidR="00E43C48" w:rsidRPr="00E43C48">
        <w:t xml:space="preserve">, a </w:t>
      </w:r>
      <w:r w:rsidR="004419F4" w:rsidRPr="00E43C48">
        <w:t xml:space="preserve">uslijed </w:t>
      </w:r>
      <w:proofErr w:type="spellStart"/>
      <w:r w:rsidR="00935014" w:rsidRPr="00E43C48">
        <w:t>pandemije</w:t>
      </w:r>
      <w:proofErr w:type="spellEnd"/>
      <w:r w:rsidR="00E43C48" w:rsidRPr="00E43C48">
        <w:t xml:space="preserve"> COVID19 i</w:t>
      </w:r>
      <w:r w:rsidR="00935014" w:rsidRPr="00E43C48">
        <w:t xml:space="preserve"> ograničavanja okupljanja i drugih epidemioloških mjera.</w:t>
      </w:r>
      <w:r w:rsidR="00E43C48">
        <w:t xml:space="preserve"> </w:t>
      </w:r>
      <w:r w:rsidR="00935014" w:rsidRPr="004D1317">
        <w:t>AOP 12</w:t>
      </w:r>
      <w:r w:rsidR="00E43C48" w:rsidRPr="004D1317">
        <w:t>3</w:t>
      </w:r>
      <w:r w:rsidR="008F379F" w:rsidRPr="004D1317">
        <w:t xml:space="preserve"> Donacije od pravnih i fizičkih </w:t>
      </w:r>
      <w:r w:rsidR="00E43C48" w:rsidRPr="004D1317">
        <w:t>osoba izvan općeg proračuna manje</w:t>
      </w:r>
      <w:r w:rsidR="008F379F" w:rsidRPr="004D1317">
        <w:t xml:space="preserve"> su za </w:t>
      </w:r>
      <w:r w:rsidR="00E43C48" w:rsidRPr="004D1317">
        <w:t>57,8</w:t>
      </w:r>
      <w:r w:rsidR="000A78C3" w:rsidRPr="004D1317">
        <w:t xml:space="preserve"> </w:t>
      </w:r>
      <w:r w:rsidR="008F379F" w:rsidRPr="004D1317">
        <w:t xml:space="preserve">%, budući je Europa </w:t>
      </w:r>
      <w:proofErr w:type="spellStart"/>
      <w:r w:rsidR="008F379F" w:rsidRPr="004D1317">
        <w:t>Cinema</w:t>
      </w:r>
      <w:r w:rsidR="00DA1F65" w:rsidRPr="004D1317">
        <w:t>s</w:t>
      </w:r>
      <w:proofErr w:type="spellEnd"/>
      <w:r w:rsidR="00DA1F65" w:rsidRPr="004D1317">
        <w:t xml:space="preserve"> zbog </w:t>
      </w:r>
      <w:proofErr w:type="spellStart"/>
      <w:r w:rsidR="00DA1F65" w:rsidRPr="004D1317">
        <w:t>pandemije</w:t>
      </w:r>
      <w:proofErr w:type="spellEnd"/>
      <w:r w:rsidR="000A78C3" w:rsidRPr="004D1317">
        <w:t xml:space="preserve"> </w:t>
      </w:r>
      <w:r w:rsidR="00E43C48" w:rsidRPr="004D1317">
        <w:t xml:space="preserve">prošle 2020. godine uplatila </w:t>
      </w:r>
      <w:r w:rsidR="000A78C3" w:rsidRPr="004D1317">
        <w:t>sredstva</w:t>
      </w:r>
      <w:r w:rsidR="00DA1F65" w:rsidRPr="004D1317">
        <w:t xml:space="preserve"> </w:t>
      </w:r>
      <w:r w:rsidR="004D1317" w:rsidRPr="004D1317">
        <w:t>ranije, pa su u 2021. godini ta sredstva izostala.</w:t>
      </w:r>
      <w:r w:rsidR="008F379F" w:rsidRPr="004D1317">
        <w:t xml:space="preserve"> </w:t>
      </w:r>
    </w:p>
    <w:p w14:paraId="0C14AFAB" w14:textId="2D197F40" w:rsidR="00264A58" w:rsidRPr="000A54CF" w:rsidRDefault="004569B3" w:rsidP="00264A58">
      <w:pPr>
        <w:pStyle w:val="NoSpacing"/>
        <w:jc w:val="both"/>
      </w:pPr>
      <w:r w:rsidRPr="000A54CF">
        <w:t xml:space="preserve">AOP </w:t>
      </w:r>
      <w:r w:rsidR="000A54CF" w:rsidRPr="000A54CF">
        <w:t>128</w:t>
      </w:r>
      <w:r w:rsidRPr="000A54CF">
        <w:t xml:space="preserve"> </w:t>
      </w:r>
      <w:r w:rsidR="000A54CF">
        <w:t xml:space="preserve"> Prihodi iz </w:t>
      </w:r>
      <w:r w:rsidR="00264A58" w:rsidRPr="000A54CF">
        <w:t>nadležnog proračuna i od HZZO na temelju ugovornih obveza</w:t>
      </w:r>
      <w:r w:rsidR="000A78C3" w:rsidRPr="000A54CF">
        <w:t xml:space="preserve"> </w:t>
      </w:r>
      <w:r w:rsidR="000A54CF" w:rsidRPr="000A54CF">
        <w:t>manji</w:t>
      </w:r>
      <w:r w:rsidR="00264A58" w:rsidRPr="000A54CF">
        <w:t xml:space="preserve"> su za </w:t>
      </w:r>
      <w:r w:rsidR="000A54CF" w:rsidRPr="000A54CF">
        <w:t>24,2</w:t>
      </w:r>
      <w:r w:rsidR="00264A58" w:rsidRPr="000A54CF">
        <w:t>%</w:t>
      </w:r>
      <w:r w:rsidR="000A54CF" w:rsidRPr="000A54CF">
        <w:t xml:space="preserve"> i </w:t>
      </w:r>
      <w:r w:rsidR="000A78C3" w:rsidRPr="000A54CF">
        <w:t>odnose</w:t>
      </w:r>
      <w:r w:rsidR="000A54CF" w:rsidRPr="000A54CF">
        <w:t xml:space="preserve"> se</w:t>
      </w:r>
      <w:r w:rsidR="000A78C3" w:rsidRPr="000A54CF">
        <w:t xml:space="preserve"> na </w:t>
      </w:r>
      <w:r w:rsidR="000A54CF" w:rsidRPr="000A54CF">
        <w:t>financiranje rashoda poslovanja. Samo 258 Kn odnosi se na financiranje rashoda za nabavu nefinancijske imovine.</w:t>
      </w:r>
      <w:r w:rsidR="000A54CF">
        <w:t xml:space="preserve"> </w:t>
      </w:r>
      <w:r w:rsidR="00300EF2">
        <w:t xml:space="preserve">Razlog smanjenja je, uz </w:t>
      </w:r>
      <w:proofErr w:type="spellStart"/>
      <w:r w:rsidR="00300EF2">
        <w:t>pandemiju</w:t>
      </w:r>
      <w:proofErr w:type="spellEnd"/>
      <w:r w:rsidR="00300EF2">
        <w:t>, i završetak aktivnosti na EPK programu.</w:t>
      </w:r>
    </w:p>
    <w:p w14:paraId="040E95C1" w14:textId="77777777" w:rsidR="00264A58" w:rsidRDefault="00264A58" w:rsidP="00264A58">
      <w:pPr>
        <w:pStyle w:val="NoSpacing"/>
        <w:jc w:val="both"/>
        <w:rPr>
          <w:highlight w:val="yellow"/>
        </w:rPr>
      </w:pPr>
    </w:p>
    <w:p w14:paraId="4A29A18B" w14:textId="77777777" w:rsidR="006E730F" w:rsidRDefault="006E730F" w:rsidP="00264A58">
      <w:pPr>
        <w:pStyle w:val="NoSpacing"/>
        <w:jc w:val="both"/>
        <w:rPr>
          <w:highlight w:val="yellow"/>
        </w:rPr>
      </w:pPr>
    </w:p>
    <w:p w14:paraId="4F418A70" w14:textId="77777777" w:rsidR="00E43C48" w:rsidRDefault="00E43C48" w:rsidP="00264A58">
      <w:pPr>
        <w:pStyle w:val="NoSpacing"/>
        <w:jc w:val="both"/>
        <w:rPr>
          <w:highlight w:val="yellow"/>
        </w:rPr>
      </w:pPr>
    </w:p>
    <w:p w14:paraId="1D2A0107" w14:textId="6F763AB0" w:rsidR="000A54CF" w:rsidRPr="00670DC4" w:rsidRDefault="000A54CF" w:rsidP="00264A58">
      <w:pPr>
        <w:pStyle w:val="NoSpacing"/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14:paraId="42E34E76" w14:textId="77777777" w:rsidR="00264A58" w:rsidRPr="00670DC4" w:rsidRDefault="00264A58" w:rsidP="00264A58">
      <w:pPr>
        <w:pStyle w:val="NoSpacing"/>
        <w:jc w:val="both"/>
        <w:rPr>
          <w:highlight w:val="yellow"/>
        </w:rPr>
      </w:pPr>
    </w:p>
    <w:p w14:paraId="2545E60D" w14:textId="6E211D2D" w:rsidR="00264A58" w:rsidRPr="000A54CF" w:rsidRDefault="00264A58" w:rsidP="00264A58">
      <w:pPr>
        <w:pStyle w:val="NoSpacing"/>
        <w:numPr>
          <w:ilvl w:val="0"/>
          <w:numId w:val="4"/>
        </w:numPr>
        <w:jc w:val="both"/>
      </w:pPr>
      <w:r w:rsidRPr="000A54CF">
        <w:t>AOP 14</w:t>
      </w:r>
      <w:r w:rsidR="000A54CF" w:rsidRPr="000A54CF">
        <w:t>6</w:t>
      </w:r>
      <w:r w:rsidRPr="000A54CF">
        <w:t xml:space="preserve"> RASHODI POSLOVANJA</w:t>
      </w:r>
    </w:p>
    <w:p w14:paraId="5ECD2BC0" w14:textId="77777777" w:rsidR="000A78C3" w:rsidRPr="00670DC4" w:rsidRDefault="000A78C3" w:rsidP="000A78C3">
      <w:pPr>
        <w:pStyle w:val="NoSpacing"/>
        <w:ind w:left="720"/>
        <w:jc w:val="both"/>
        <w:rPr>
          <w:highlight w:val="yellow"/>
        </w:rPr>
      </w:pPr>
    </w:p>
    <w:p w14:paraId="05974AC1" w14:textId="066B582F" w:rsidR="00264A58" w:rsidRPr="00300EF2" w:rsidRDefault="00264A58" w:rsidP="00264A58">
      <w:pPr>
        <w:pStyle w:val="NoSpacing"/>
        <w:jc w:val="both"/>
      </w:pPr>
      <w:r w:rsidRPr="00300EF2">
        <w:t>Rashodi poslovanja u 20</w:t>
      </w:r>
      <w:r w:rsidR="000A78C3" w:rsidRPr="00300EF2">
        <w:t>2</w:t>
      </w:r>
      <w:r w:rsidR="000A54CF" w:rsidRPr="00300EF2">
        <w:t>1</w:t>
      </w:r>
      <w:r w:rsidR="000A78C3" w:rsidRPr="00300EF2">
        <w:t>. godini smanjeni</w:t>
      </w:r>
      <w:r w:rsidRPr="00300EF2">
        <w:t xml:space="preserve"> su za </w:t>
      </w:r>
      <w:r w:rsidR="000A54CF" w:rsidRPr="00300EF2">
        <w:t>13,5</w:t>
      </w:r>
      <w:r w:rsidR="00300EF2" w:rsidRPr="00300EF2">
        <w:t xml:space="preserve"> % što je također</w:t>
      </w:r>
      <w:r w:rsidR="000A78C3" w:rsidRPr="00300EF2">
        <w:t xml:space="preserve"> povezano s </w:t>
      </w:r>
      <w:proofErr w:type="spellStart"/>
      <w:r w:rsidR="000A78C3" w:rsidRPr="00300EF2">
        <w:t>p</w:t>
      </w:r>
      <w:r w:rsidR="00300EF2" w:rsidRPr="00300EF2">
        <w:t>andemijskim</w:t>
      </w:r>
      <w:proofErr w:type="spellEnd"/>
      <w:r w:rsidR="00300EF2" w:rsidRPr="00300EF2">
        <w:t xml:space="preserve"> uvjetima poslovanja, te činjenicom da je EPK program završio.</w:t>
      </w:r>
    </w:p>
    <w:p w14:paraId="7C1910F8" w14:textId="59822E09" w:rsidR="00125D4E" w:rsidRPr="00670DC4" w:rsidRDefault="00264A58" w:rsidP="00264A58">
      <w:pPr>
        <w:pStyle w:val="NoSpacing"/>
        <w:jc w:val="both"/>
        <w:rPr>
          <w:highlight w:val="yellow"/>
        </w:rPr>
      </w:pPr>
      <w:r w:rsidRPr="004A057D">
        <w:t xml:space="preserve">AOP </w:t>
      </w:r>
      <w:r w:rsidR="004A057D" w:rsidRPr="004A057D">
        <w:t>158</w:t>
      </w:r>
      <w:r w:rsidR="00125D4E" w:rsidRPr="004A057D">
        <w:t xml:space="preserve"> </w:t>
      </w:r>
      <w:r w:rsidR="00361FD5" w:rsidRPr="004A057D">
        <w:t>Materijalni rashodi smanjeni</w:t>
      </w:r>
      <w:r w:rsidRPr="004A057D">
        <w:t xml:space="preserve"> su za </w:t>
      </w:r>
      <w:r w:rsidR="004A057D" w:rsidRPr="004A057D">
        <w:t>22,5</w:t>
      </w:r>
      <w:r w:rsidR="00361FD5" w:rsidRPr="004A057D">
        <w:t xml:space="preserve"> </w:t>
      </w:r>
      <w:r w:rsidRPr="004A057D">
        <w:t>%.</w:t>
      </w:r>
      <w:r w:rsidR="007045E2" w:rsidRPr="004A057D">
        <w:t xml:space="preserve"> </w:t>
      </w:r>
      <w:r w:rsidR="007317EB" w:rsidRPr="00684CB3">
        <w:t>Naknade troškova zaposlenima</w:t>
      </w:r>
      <w:r w:rsidR="00684CB3" w:rsidRPr="00684CB3">
        <w:t xml:space="preserve"> AOP159</w:t>
      </w:r>
      <w:r w:rsidR="00125D4E" w:rsidRPr="00684CB3">
        <w:t xml:space="preserve"> </w:t>
      </w:r>
      <w:r w:rsidR="00684CB3" w:rsidRPr="00684CB3">
        <w:t>smanjene</w:t>
      </w:r>
      <w:r w:rsidR="006D2DDD" w:rsidRPr="00684CB3">
        <w:t xml:space="preserve"> su </w:t>
      </w:r>
      <w:r w:rsidR="00125D4E" w:rsidRPr="00684CB3">
        <w:t xml:space="preserve">za </w:t>
      </w:r>
      <w:r w:rsidR="00684CB3" w:rsidRPr="00684CB3">
        <w:t xml:space="preserve">7,6 </w:t>
      </w:r>
      <w:r w:rsidR="00125D4E" w:rsidRPr="00684CB3">
        <w:t>%</w:t>
      </w:r>
      <w:r w:rsidR="00684CB3" w:rsidRPr="00684CB3">
        <w:t>, zbog smanjenih troškova službenih putovanja.</w:t>
      </w:r>
    </w:p>
    <w:p w14:paraId="2A309A23" w14:textId="1827AE99" w:rsidR="00125D4E" w:rsidRPr="00684CB3" w:rsidRDefault="00125D4E" w:rsidP="00264A58">
      <w:pPr>
        <w:pStyle w:val="NoSpacing"/>
        <w:jc w:val="both"/>
      </w:pPr>
      <w:r w:rsidRPr="00684CB3">
        <w:t>AOP 16</w:t>
      </w:r>
      <w:r w:rsidR="000F0AE5">
        <w:t>4</w:t>
      </w:r>
      <w:r w:rsidRPr="00684CB3">
        <w:t xml:space="preserve"> Rashodi za materijal i energiju manji su za </w:t>
      </w:r>
      <w:r w:rsidR="00684CB3" w:rsidRPr="00684CB3">
        <w:t>24,3</w:t>
      </w:r>
      <w:r w:rsidR="00684CB3">
        <w:t xml:space="preserve"> %, zbog manjih troškova nabave uredskog materijala,  materijala i dijelova za tekuće i investicijsko održavanje i sitnog inventara.</w:t>
      </w:r>
    </w:p>
    <w:p w14:paraId="091447C6" w14:textId="58CE663A" w:rsidR="00125D4E" w:rsidRDefault="00125D4E" w:rsidP="00264A58">
      <w:pPr>
        <w:pStyle w:val="NoSpacing"/>
        <w:jc w:val="both"/>
      </w:pPr>
      <w:r w:rsidRPr="00684CB3">
        <w:t>AOP 17</w:t>
      </w:r>
      <w:r w:rsidR="000F0AE5">
        <w:t>2</w:t>
      </w:r>
      <w:r w:rsidRPr="00684CB3">
        <w:t xml:space="preserve"> Rashodi za usluge manji su za </w:t>
      </w:r>
      <w:r w:rsidR="00684CB3" w:rsidRPr="00684CB3">
        <w:t>23,4</w:t>
      </w:r>
      <w:r w:rsidR="0002091B">
        <w:t>% u odnosu na prošlu godinu zbog manjih troškova za nabavu usluge promidžbe i informiranja</w:t>
      </w:r>
      <w:r w:rsidR="003E14FF">
        <w:t xml:space="preserve"> AOP 175 (manji za 60%), intelektualnih i osobnih usluga AOP 179 (manji za 29,7%), te ostalih usluga AOP 181 (manji za 30,6%). </w:t>
      </w:r>
      <w:r w:rsidR="001A1EF3">
        <w:t xml:space="preserve">Smanjenje troškova za navedene usluge vezano je uz </w:t>
      </w:r>
      <w:proofErr w:type="spellStart"/>
      <w:r w:rsidR="001A1EF3">
        <w:t>pandemijsko</w:t>
      </w:r>
      <w:proofErr w:type="spellEnd"/>
      <w:r w:rsidR="001A1EF3">
        <w:t xml:space="preserve"> poslovanje, te završetak aktivnosti na EPK programu.</w:t>
      </w:r>
    </w:p>
    <w:p w14:paraId="0E477B00" w14:textId="5CCEF24D" w:rsidR="00125D4E" w:rsidRPr="00D84963" w:rsidRDefault="001A1EF3" w:rsidP="00264A58">
      <w:pPr>
        <w:pStyle w:val="NoSpacing"/>
        <w:jc w:val="both"/>
      </w:pPr>
      <w:r>
        <w:t>Unutar Rashoda za usluge (AOP 17</w:t>
      </w:r>
      <w:r w:rsidR="000F0AE5">
        <w:t>2</w:t>
      </w:r>
      <w:r>
        <w:t>)</w:t>
      </w:r>
      <w:r w:rsidR="00D84963">
        <w:t xml:space="preserve"> ima i pojedinačnih povećanja i</w:t>
      </w:r>
      <w:r>
        <w:t xml:space="preserve"> to na </w:t>
      </w:r>
      <w:r w:rsidR="00D84963">
        <w:t>uslugama tekućeg i investicijskog održavanja (22,6%) AOP 174,</w:t>
      </w:r>
      <w:r>
        <w:t xml:space="preserve"> komunalnim uslugama (18,6%) AOP 176 i na zakupninama i najamninama</w:t>
      </w:r>
      <w:r w:rsidR="00A5416F">
        <w:t xml:space="preserve"> (68,5</w:t>
      </w:r>
      <w:r w:rsidR="00D84963">
        <w:t>%) AOP 177. Do povećanja je došlo budući</w:t>
      </w:r>
      <w:r w:rsidR="00A5416F">
        <w:t xml:space="preserve"> je Kino cijelu 2021. godine bilo otvoreno, odnosno nije bilo </w:t>
      </w:r>
      <w:proofErr w:type="spellStart"/>
      <w:r w:rsidR="00A5416F">
        <w:t>lockdowna</w:t>
      </w:r>
      <w:proofErr w:type="spellEnd"/>
      <w:r w:rsidR="00A5416F">
        <w:t xml:space="preserve"> kao u 2020. godini.</w:t>
      </w:r>
      <w:r w:rsidR="00D84963">
        <w:t xml:space="preserve"> Npr. prošle </w:t>
      </w:r>
      <w:r w:rsidR="00D84963" w:rsidRPr="00D84963">
        <w:t xml:space="preserve">godine </w:t>
      </w:r>
      <w:r w:rsidR="006D2DDD" w:rsidRPr="00D84963">
        <w:t>Art-kino</w:t>
      </w:r>
      <w:r w:rsidR="00125D4E" w:rsidRPr="00D84963">
        <w:t xml:space="preserve"> </w:t>
      </w:r>
      <w:r w:rsidR="00D84963" w:rsidRPr="00D84963">
        <w:t>je, sukladno Odluci nacionalnog stožera o mjeri zabrane rada,</w:t>
      </w:r>
      <w:r w:rsidR="006D2DDD" w:rsidRPr="00D84963">
        <w:t xml:space="preserve"> bilo oslobođeno</w:t>
      </w:r>
      <w:r w:rsidR="00387501" w:rsidRPr="00D84963">
        <w:t xml:space="preserve"> plaćanja komunalne naknade</w:t>
      </w:r>
      <w:r w:rsidR="006D2DDD" w:rsidRPr="00D84963">
        <w:t xml:space="preserve"> za ožujak, travanj i svibanj</w:t>
      </w:r>
      <w:r w:rsidR="00D84963" w:rsidRPr="00D84963">
        <w:t>.</w:t>
      </w:r>
    </w:p>
    <w:p w14:paraId="14917983" w14:textId="0BB2BD40" w:rsidR="00E369E7" w:rsidRPr="00670DC4" w:rsidRDefault="00E369E7" w:rsidP="00264A58">
      <w:pPr>
        <w:pStyle w:val="NoSpacing"/>
        <w:jc w:val="both"/>
        <w:rPr>
          <w:highlight w:val="yellow"/>
        </w:rPr>
      </w:pPr>
      <w:r w:rsidRPr="002E41C2">
        <w:t>AOP 18</w:t>
      </w:r>
      <w:r w:rsidR="00D84963" w:rsidRPr="002E41C2">
        <w:t>2</w:t>
      </w:r>
      <w:r w:rsidRPr="002E41C2">
        <w:t xml:space="preserve"> Naknade trošk</w:t>
      </w:r>
      <w:r w:rsidR="00B91F12">
        <w:t>ova osobama izvan radnog odnosa</w:t>
      </w:r>
      <w:r w:rsidRPr="002E41C2">
        <w:t xml:space="preserve"> manje su za </w:t>
      </w:r>
      <w:r w:rsidR="00D84963" w:rsidRPr="002E41C2">
        <w:t>46,5 %,</w:t>
      </w:r>
      <w:r w:rsidRPr="002E41C2">
        <w:t xml:space="preserve"> </w:t>
      </w:r>
      <w:r w:rsidR="00027BC6" w:rsidRPr="002E41C2">
        <w:t xml:space="preserve">zbog </w:t>
      </w:r>
      <w:r w:rsidRPr="00B91F12">
        <w:t xml:space="preserve">manjeg </w:t>
      </w:r>
      <w:r w:rsidR="00B91F12" w:rsidRPr="00B91F12">
        <w:t xml:space="preserve">broja gostovanja odnosno </w:t>
      </w:r>
      <w:r w:rsidR="00B91F12">
        <w:t xml:space="preserve">gostovanja na programima </w:t>
      </w:r>
      <w:r w:rsidR="00B91F12" w:rsidRPr="00B91F12">
        <w:t>djelomično</w:t>
      </w:r>
      <w:r w:rsidR="00B91F12">
        <w:t xml:space="preserve"> su se realizirala online.</w:t>
      </w:r>
      <w:r w:rsidR="00B91F12" w:rsidRPr="00B91F12">
        <w:t xml:space="preserve"> </w:t>
      </w:r>
    </w:p>
    <w:p w14:paraId="461E3EEA" w14:textId="05916B63" w:rsidR="00B91F12" w:rsidRPr="00BE4B62" w:rsidRDefault="00E369E7" w:rsidP="00264A58">
      <w:pPr>
        <w:pStyle w:val="NoSpacing"/>
        <w:jc w:val="both"/>
      </w:pPr>
      <w:r w:rsidRPr="00BE4B62">
        <w:t>AOP 1</w:t>
      </w:r>
      <w:r w:rsidR="002E41C2" w:rsidRPr="00BE4B62">
        <w:t xml:space="preserve">91 </w:t>
      </w:r>
      <w:r w:rsidR="00264A58" w:rsidRPr="00BE4B62">
        <w:t xml:space="preserve">Financijski rashodi su </w:t>
      </w:r>
      <w:r w:rsidRPr="00BE4B62">
        <w:t xml:space="preserve">u apsolutnom iznosu </w:t>
      </w:r>
      <w:r w:rsidR="00B91F12" w:rsidRPr="00BE4B62">
        <w:t xml:space="preserve">manji za </w:t>
      </w:r>
      <w:r w:rsidR="00BE4B62" w:rsidRPr="00BE4B62">
        <w:t>2.</w:t>
      </w:r>
      <w:r w:rsidR="00BE4B62">
        <w:t>370</w:t>
      </w:r>
      <w:r w:rsidR="00BE4B62" w:rsidRPr="00BE4B62">
        <w:t xml:space="preserve"> Kn u odnosu na prošlu godinu</w:t>
      </w:r>
      <w:r w:rsidR="00BE4B62">
        <w:t xml:space="preserve"> i posljedica su manjih negativnih tečajnih razlika.</w:t>
      </w:r>
    </w:p>
    <w:p w14:paraId="0ABB5368" w14:textId="414C8100" w:rsidR="00484713" w:rsidRPr="00312A3A" w:rsidRDefault="00264A58" w:rsidP="00484713">
      <w:pPr>
        <w:pStyle w:val="NoSpacing"/>
      </w:pPr>
      <w:r w:rsidRPr="00484713">
        <w:t>AOP 34</w:t>
      </w:r>
      <w:r w:rsidR="00BE4B62" w:rsidRPr="00484713">
        <w:t>4</w:t>
      </w:r>
      <w:r w:rsidRPr="00484713">
        <w:t xml:space="preserve"> – Rashodi za nabavu nefinancijske imovine </w:t>
      </w:r>
      <w:r w:rsidR="00484713" w:rsidRPr="00484713">
        <w:t xml:space="preserve">veći </w:t>
      </w:r>
      <w:r w:rsidR="00312A3A" w:rsidRPr="00484713">
        <w:t>su</w:t>
      </w:r>
      <w:r w:rsidRPr="00484713">
        <w:t xml:space="preserve"> za </w:t>
      </w:r>
      <w:r w:rsidR="00484713" w:rsidRPr="00484713">
        <w:t>97,9</w:t>
      </w:r>
      <w:r w:rsidR="00E369E7" w:rsidRPr="00484713">
        <w:t xml:space="preserve"> </w:t>
      </w:r>
      <w:r w:rsidR="00484713">
        <w:t>% zbog nabave uređaja i opreme nužne za obavljanje osnovne djelatnosti.</w:t>
      </w:r>
    </w:p>
    <w:p w14:paraId="4F7B8383" w14:textId="77777777" w:rsidR="00484713" w:rsidRPr="00264A58" w:rsidRDefault="00484713" w:rsidP="00484713">
      <w:pPr>
        <w:pStyle w:val="NoSpacing"/>
        <w:rPr>
          <w:highlight w:val="yellow"/>
        </w:rPr>
      </w:pPr>
    </w:p>
    <w:p w14:paraId="229646EE" w14:textId="4E721C7A" w:rsidR="00264A58" w:rsidRPr="00670DC4" w:rsidRDefault="00264A58" w:rsidP="00264A58">
      <w:pPr>
        <w:pStyle w:val="NoSpacing"/>
        <w:rPr>
          <w:highlight w:val="yellow"/>
        </w:rPr>
      </w:pPr>
    </w:p>
    <w:p w14:paraId="7A2BE99B" w14:textId="77777777" w:rsidR="00264A58" w:rsidRPr="00670DC4" w:rsidRDefault="00264A58" w:rsidP="00264A58">
      <w:pPr>
        <w:pStyle w:val="NoSpacing"/>
        <w:rPr>
          <w:highlight w:val="yellow"/>
        </w:rPr>
      </w:pPr>
    </w:p>
    <w:p w14:paraId="01ADD4A7" w14:textId="6DA1DD6C" w:rsidR="00264A58" w:rsidRPr="00350471" w:rsidRDefault="00264A58" w:rsidP="00264A58">
      <w:pPr>
        <w:pStyle w:val="NoSpacing"/>
        <w:numPr>
          <w:ilvl w:val="0"/>
          <w:numId w:val="4"/>
        </w:numPr>
      </w:pPr>
      <w:r w:rsidRPr="00350471">
        <w:t>AOP 63</w:t>
      </w:r>
      <w:r w:rsidR="00350471" w:rsidRPr="00350471">
        <w:t>8</w:t>
      </w:r>
      <w:r w:rsidRPr="00350471">
        <w:t xml:space="preserve"> – VIŠAK PRIHODA I PRIMITAKA RASPOLOŽIV U SLJEDEĆEM RAZDOBLJU</w:t>
      </w:r>
    </w:p>
    <w:p w14:paraId="04C3A92B" w14:textId="77777777" w:rsidR="00264A58" w:rsidRPr="00670DC4" w:rsidRDefault="00264A58" w:rsidP="00264A58">
      <w:pPr>
        <w:pStyle w:val="NoSpacing"/>
        <w:ind w:left="360"/>
        <w:rPr>
          <w:highlight w:val="yellow"/>
        </w:rPr>
      </w:pPr>
    </w:p>
    <w:p w14:paraId="613D8753" w14:textId="37D7E4AF" w:rsidR="00264A58" w:rsidRPr="00350471" w:rsidRDefault="00264A58" w:rsidP="00264A58">
      <w:pPr>
        <w:pStyle w:val="NoSpacing"/>
        <w:ind w:left="360"/>
      </w:pPr>
      <w:r w:rsidRPr="00350471">
        <w:t xml:space="preserve">Iskazan je višak prihoda nad rashodima u iznosu </w:t>
      </w:r>
      <w:r w:rsidR="00350471" w:rsidRPr="00350471">
        <w:t>680.051</w:t>
      </w:r>
      <w:r w:rsidRPr="00350471">
        <w:t xml:space="preserve"> Kn, a čine ga:</w:t>
      </w:r>
    </w:p>
    <w:p w14:paraId="107D6E89" w14:textId="0B17A32E" w:rsidR="00264A58" w:rsidRPr="0014472C" w:rsidRDefault="00264A58" w:rsidP="00264A58">
      <w:pPr>
        <w:pStyle w:val="NoSpacing"/>
        <w:numPr>
          <w:ilvl w:val="0"/>
          <w:numId w:val="5"/>
        </w:numPr>
      </w:pPr>
      <w:r w:rsidRPr="0014472C">
        <w:t>AOP 28</w:t>
      </w:r>
      <w:r w:rsidR="00350471" w:rsidRPr="0014472C">
        <w:t>5</w:t>
      </w:r>
      <w:r w:rsidRPr="0014472C">
        <w:t xml:space="preserve"> – višak prihoda poslovanja</w:t>
      </w:r>
      <w:r w:rsidRPr="0014472C">
        <w:tab/>
      </w:r>
      <w:r w:rsidRPr="0014472C">
        <w:tab/>
      </w:r>
      <w:r w:rsidRPr="0014472C">
        <w:tab/>
      </w:r>
      <w:r w:rsidRPr="0014472C">
        <w:tab/>
      </w:r>
      <w:r w:rsidR="00350471" w:rsidRPr="0014472C">
        <w:t xml:space="preserve">    9.575</w:t>
      </w:r>
      <w:r w:rsidRPr="0014472C">
        <w:t xml:space="preserve"> Kn</w:t>
      </w:r>
    </w:p>
    <w:p w14:paraId="37063DD6" w14:textId="0B4C2707" w:rsidR="00264A58" w:rsidRPr="0014472C" w:rsidRDefault="00BB4A20" w:rsidP="00264A58">
      <w:pPr>
        <w:pStyle w:val="NoSpacing"/>
        <w:numPr>
          <w:ilvl w:val="0"/>
          <w:numId w:val="5"/>
        </w:numPr>
      </w:pPr>
      <w:r w:rsidRPr="0014472C">
        <w:t>AOP 28</w:t>
      </w:r>
      <w:r w:rsidR="00350471" w:rsidRPr="0014472C">
        <w:t>7</w:t>
      </w:r>
      <w:r w:rsidR="00264A58" w:rsidRPr="0014472C">
        <w:t xml:space="preserve"> – </w:t>
      </w:r>
      <w:r w:rsidR="00350471" w:rsidRPr="0014472C">
        <w:t>viš</w:t>
      </w:r>
      <w:r w:rsidRPr="0014472C">
        <w:t>ak</w:t>
      </w:r>
      <w:r w:rsidR="00264A58" w:rsidRPr="0014472C">
        <w:t xml:space="preserve"> prihoda poslovanja preneseni</w:t>
      </w:r>
      <w:r w:rsidR="00350471" w:rsidRPr="0014472C">
        <w:tab/>
      </w:r>
      <w:r w:rsidR="00350471" w:rsidRPr="0014472C">
        <w:tab/>
        <w:t xml:space="preserve">             </w:t>
      </w:r>
      <w:r w:rsidRPr="0014472C">
        <w:t xml:space="preserve"> </w:t>
      </w:r>
      <w:r w:rsidR="00350471" w:rsidRPr="0014472C">
        <w:t>610.073</w:t>
      </w:r>
      <w:r w:rsidR="00264A58" w:rsidRPr="0014472C">
        <w:t xml:space="preserve"> Kn</w:t>
      </w:r>
    </w:p>
    <w:p w14:paraId="057EF9D6" w14:textId="5595B82E" w:rsidR="00264A58" w:rsidRPr="0014472C" w:rsidRDefault="00350471" w:rsidP="00264A58">
      <w:pPr>
        <w:pStyle w:val="NoSpacing"/>
        <w:numPr>
          <w:ilvl w:val="0"/>
          <w:numId w:val="5"/>
        </w:numPr>
      </w:pPr>
      <w:r w:rsidRPr="0014472C">
        <w:t>AOP 402</w:t>
      </w:r>
      <w:r w:rsidR="00264A58" w:rsidRPr="0014472C">
        <w:t xml:space="preserve"> – manjak prihoda od nefinancijske imovine</w:t>
      </w:r>
      <w:r w:rsidR="00264A58" w:rsidRPr="0014472C">
        <w:tab/>
      </w:r>
      <w:r w:rsidRPr="0014472C">
        <w:t xml:space="preserve">              124.597</w:t>
      </w:r>
      <w:r w:rsidR="00264A58" w:rsidRPr="0014472C">
        <w:t xml:space="preserve"> Kn</w:t>
      </w:r>
    </w:p>
    <w:p w14:paraId="734337F8" w14:textId="5A9C5844" w:rsidR="006D7298" w:rsidRPr="0014472C" w:rsidRDefault="006D7298" w:rsidP="00264A58">
      <w:pPr>
        <w:pStyle w:val="NoSpacing"/>
        <w:numPr>
          <w:ilvl w:val="0"/>
          <w:numId w:val="5"/>
        </w:numPr>
      </w:pPr>
      <w:r w:rsidRPr="0014472C">
        <w:t>AOP 40</w:t>
      </w:r>
      <w:r w:rsidR="00350471" w:rsidRPr="0014472C">
        <w:t>3</w:t>
      </w:r>
      <w:r w:rsidRPr="0014472C">
        <w:t xml:space="preserve"> </w:t>
      </w:r>
      <w:r w:rsidR="00AC76E2" w:rsidRPr="0014472C">
        <w:t>–</w:t>
      </w:r>
      <w:r w:rsidRPr="0014472C">
        <w:t xml:space="preserve"> </w:t>
      </w:r>
      <w:r w:rsidR="00BB4A20" w:rsidRPr="0014472C">
        <w:t>višak</w:t>
      </w:r>
      <w:r w:rsidR="00AC76E2" w:rsidRPr="0014472C">
        <w:t xml:space="preserve"> prihoda od nefinancijske imovine – preneseni</w:t>
      </w:r>
      <w:r w:rsidR="00AC76E2" w:rsidRPr="0014472C">
        <w:tab/>
      </w:r>
      <w:r w:rsidR="00350471" w:rsidRPr="0014472C">
        <w:t>185.000</w:t>
      </w:r>
      <w:r w:rsidR="00AC76E2" w:rsidRPr="0014472C">
        <w:t xml:space="preserve"> Kn</w:t>
      </w:r>
    </w:p>
    <w:p w14:paraId="74C70BE4" w14:textId="77777777" w:rsidR="00264A58" w:rsidRPr="0014472C" w:rsidRDefault="00264A58" w:rsidP="00264A58">
      <w:pPr>
        <w:pStyle w:val="NoSpacing"/>
      </w:pPr>
    </w:p>
    <w:p w14:paraId="13203220" w14:textId="77777777" w:rsidR="00264A58" w:rsidRPr="00670DC4" w:rsidRDefault="00264A58" w:rsidP="00264A58">
      <w:pPr>
        <w:pStyle w:val="NoSpacing"/>
        <w:rPr>
          <w:highlight w:val="yellow"/>
        </w:rPr>
      </w:pPr>
    </w:p>
    <w:p w14:paraId="552FB8AF" w14:textId="0E2D9EA6" w:rsidR="00264A58" w:rsidRPr="002F4B45" w:rsidRDefault="00264A58" w:rsidP="00264A58">
      <w:pPr>
        <w:pStyle w:val="NoSpacing"/>
      </w:pPr>
      <w:r w:rsidRPr="002F4B45">
        <w:t>AOP 64</w:t>
      </w:r>
      <w:r w:rsidR="000F0AE5">
        <w:t>4</w:t>
      </w:r>
      <w:r w:rsidRPr="002F4B45">
        <w:t xml:space="preserve"> – Stanje nov</w:t>
      </w:r>
      <w:r w:rsidR="00BB4A20" w:rsidRPr="002F4B45">
        <w:t>čanih sredstava na dan 31.12.202</w:t>
      </w:r>
      <w:r w:rsidR="002F4B45" w:rsidRPr="002F4B45">
        <w:t>1</w:t>
      </w:r>
      <w:r w:rsidRPr="002F4B45">
        <w:t xml:space="preserve">. godine iznosi </w:t>
      </w:r>
      <w:r w:rsidR="000F0AE5">
        <w:t>1.600</w:t>
      </w:r>
      <w:r w:rsidRPr="002F4B45">
        <w:t xml:space="preserve"> Kn. </w:t>
      </w:r>
    </w:p>
    <w:p w14:paraId="22CD0138" w14:textId="1F19CE6F" w:rsidR="00264A58" w:rsidRPr="002F4B45" w:rsidRDefault="00264A58" w:rsidP="00264A58">
      <w:pPr>
        <w:pStyle w:val="NoSpacing"/>
      </w:pPr>
      <w:r w:rsidRPr="002F4B45">
        <w:t>AOP 64</w:t>
      </w:r>
      <w:r w:rsidR="002F4B45" w:rsidRPr="002F4B45">
        <w:t>6</w:t>
      </w:r>
      <w:r w:rsidRPr="002F4B45">
        <w:t xml:space="preserve"> i 64</w:t>
      </w:r>
      <w:r w:rsidR="002F4B45" w:rsidRPr="002F4B45">
        <w:t>8</w:t>
      </w:r>
      <w:r w:rsidRPr="002F4B45">
        <w:t xml:space="preserve"> Prosječan broj zaposlenih na dan 3</w:t>
      </w:r>
      <w:r w:rsidR="00BB4A20" w:rsidRPr="002F4B45">
        <w:t>1.12.202</w:t>
      </w:r>
      <w:r w:rsidR="002F4B45" w:rsidRPr="002F4B45">
        <w:t>1</w:t>
      </w:r>
      <w:r w:rsidR="00BB4A20" w:rsidRPr="002F4B45">
        <w:t>. je 17</w:t>
      </w:r>
      <w:r w:rsidR="00654224" w:rsidRPr="002F4B45">
        <w:t xml:space="preserve"> zaposlenih, i</w:t>
      </w:r>
      <w:r w:rsidRPr="002F4B45">
        <w:t xml:space="preserve"> prosjek na osnovi sati rada je 1</w:t>
      </w:r>
      <w:r w:rsidR="002F4B45" w:rsidRPr="002F4B45">
        <w:t>6</w:t>
      </w:r>
      <w:r w:rsidRPr="002F4B45">
        <w:t xml:space="preserve"> zaposlenih.</w:t>
      </w:r>
    </w:p>
    <w:p w14:paraId="2DB48D8C" w14:textId="77777777" w:rsidR="00264A58" w:rsidRPr="00670DC4" w:rsidRDefault="00264A58" w:rsidP="00264A58">
      <w:pPr>
        <w:pStyle w:val="NoSpacing"/>
        <w:rPr>
          <w:highlight w:val="yellow"/>
        </w:rPr>
      </w:pPr>
    </w:p>
    <w:p w14:paraId="02A7034A" w14:textId="77777777" w:rsidR="00264A58" w:rsidRPr="00670DC4" w:rsidRDefault="00264A58" w:rsidP="00264A58">
      <w:pPr>
        <w:pStyle w:val="NoSpacing"/>
        <w:rPr>
          <w:highlight w:val="yellow"/>
        </w:rPr>
      </w:pPr>
    </w:p>
    <w:p w14:paraId="5C35CFAD" w14:textId="77777777" w:rsidR="00264A58" w:rsidRPr="00670DC4" w:rsidRDefault="00264A58" w:rsidP="00264A58">
      <w:pPr>
        <w:pStyle w:val="NoSpacing"/>
        <w:rPr>
          <w:highlight w:val="yellow"/>
        </w:rPr>
      </w:pPr>
    </w:p>
    <w:p w14:paraId="176CF69F" w14:textId="77777777" w:rsidR="00264A58" w:rsidRPr="004F74E5" w:rsidRDefault="00264A58" w:rsidP="00264A58">
      <w:pPr>
        <w:pStyle w:val="NoSpacing"/>
        <w:rPr>
          <w:b/>
        </w:rPr>
      </w:pPr>
      <w:r w:rsidRPr="004F74E5">
        <w:rPr>
          <w:b/>
        </w:rPr>
        <w:t>BILJEŠKE UZ OBRAZAC PR-RAS FUNKCIJSKI</w:t>
      </w:r>
    </w:p>
    <w:p w14:paraId="4A3DE2EA" w14:textId="77777777" w:rsidR="00264A58" w:rsidRPr="004F74E5" w:rsidRDefault="00264A58" w:rsidP="00264A58">
      <w:pPr>
        <w:pStyle w:val="NoSpacing"/>
      </w:pPr>
    </w:p>
    <w:p w14:paraId="43370AD7" w14:textId="3FDD5F84" w:rsidR="00264A58" w:rsidRPr="004F74E5" w:rsidRDefault="00264A58" w:rsidP="00264A58">
      <w:pPr>
        <w:pStyle w:val="NoSpacing"/>
      </w:pPr>
      <w:r w:rsidRPr="004F74E5">
        <w:t xml:space="preserve">Stavka Služba kulture (AOP 103) u iznosu od </w:t>
      </w:r>
      <w:r w:rsidR="00426639" w:rsidRPr="004F74E5">
        <w:t>3.780.13</w:t>
      </w:r>
      <w:r w:rsidR="000F0AE5">
        <w:t>5</w:t>
      </w:r>
      <w:r w:rsidRPr="004F74E5">
        <w:t xml:space="preserve"> Kn sastoji se od:</w:t>
      </w:r>
    </w:p>
    <w:p w14:paraId="31A7C029" w14:textId="405A6E63" w:rsidR="00264A58" w:rsidRPr="004F74E5" w:rsidRDefault="004F74E5" w:rsidP="00264A58">
      <w:pPr>
        <w:pStyle w:val="NoSpacing"/>
      </w:pPr>
      <w:r w:rsidRPr="004F74E5">
        <w:t xml:space="preserve">Rashoda poslovanja </w:t>
      </w:r>
      <w:r w:rsidR="00264A58" w:rsidRPr="004F74E5">
        <w:t xml:space="preserve"> </w:t>
      </w:r>
      <w:r w:rsidRPr="004F74E5">
        <w:t>3.655.53</w:t>
      </w:r>
      <w:r w:rsidR="000F0AE5">
        <w:t>8</w:t>
      </w:r>
      <w:r w:rsidR="00264A58" w:rsidRPr="004F74E5">
        <w:t xml:space="preserve"> i Rashoda za nabavu nefinancijske imovine </w:t>
      </w:r>
      <w:r w:rsidRPr="004F74E5">
        <w:t>124.597</w:t>
      </w:r>
      <w:r w:rsidR="00264A58" w:rsidRPr="004F74E5">
        <w:t xml:space="preserve"> Kn.</w:t>
      </w:r>
    </w:p>
    <w:p w14:paraId="0B83A782" w14:textId="77777777" w:rsidR="00264A58" w:rsidRPr="004F74E5" w:rsidRDefault="00264A58" w:rsidP="00264A58">
      <w:pPr>
        <w:pStyle w:val="NoSpacing"/>
      </w:pPr>
    </w:p>
    <w:p w14:paraId="54BDEC0F" w14:textId="77777777" w:rsidR="00264A58" w:rsidRDefault="00264A58" w:rsidP="00264A58">
      <w:pPr>
        <w:pStyle w:val="NoSpacing"/>
        <w:rPr>
          <w:highlight w:val="yellow"/>
        </w:rPr>
      </w:pPr>
    </w:p>
    <w:p w14:paraId="6312EC3B" w14:textId="77777777" w:rsidR="00B91F12" w:rsidRDefault="00B91F12" w:rsidP="00264A58">
      <w:pPr>
        <w:pStyle w:val="NoSpacing"/>
        <w:rPr>
          <w:highlight w:val="yellow"/>
        </w:rPr>
      </w:pPr>
    </w:p>
    <w:p w14:paraId="632E7C03" w14:textId="77777777" w:rsidR="00082A6C" w:rsidRPr="00670DC4" w:rsidRDefault="00082A6C" w:rsidP="00264A58">
      <w:pPr>
        <w:pStyle w:val="NoSpacing"/>
        <w:rPr>
          <w:highlight w:val="yellow"/>
        </w:rPr>
      </w:pPr>
    </w:p>
    <w:p w14:paraId="1515E061" w14:textId="77777777" w:rsidR="00264A58" w:rsidRPr="00082A6C" w:rsidRDefault="00264A58" w:rsidP="00264A58">
      <w:pPr>
        <w:pStyle w:val="NoSpacing"/>
        <w:rPr>
          <w:b/>
        </w:rPr>
      </w:pPr>
      <w:r w:rsidRPr="00082A6C">
        <w:rPr>
          <w:b/>
        </w:rPr>
        <w:t>BILJEŠKE UZ OBRAZAC P-VRIO</w:t>
      </w:r>
    </w:p>
    <w:p w14:paraId="034DB66B" w14:textId="77777777" w:rsidR="00264A58" w:rsidRPr="00670DC4" w:rsidRDefault="00264A58" w:rsidP="00264A58">
      <w:pPr>
        <w:pStyle w:val="NoSpacing"/>
        <w:rPr>
          <w:highlight w:val="yellow"/>
        </w:rPr>
      </w:pPr>
    </w:p>
    <w:p w14:paraId="7A58940E" w14:textId="4DACE278" w:rsidR="00264A58" w:rsidRPr="00670DC4" w:rsidRDefault="00082A6C" w:rsidP="00264A58">
      <w:pPr>
        <w:pStyle w:val="NoSpacing"/>
        <w:rPr>
          <w:highlight w:val="yellow"/>
        </w:rPr>
      </w:pPr>
      <w:r w:rsidRPr="00082A6C">
        <w:t>Povećanje u obujmu</w:t>
      </w:r>
      <w:r w:rsidR="0040558B" w:rsidRPr="00082A6C">
        <w:t xml:space="preserve"> </w:t>
      </w:r>
      <w:r w:rsidRPr="00082A6C">
        <w:t>p</w:t>
      </w:r>
      <w:r w:rsidR="0040558B" w:rsidRPr="00082A6C">
        <w:t>roizve</w:t>
      </w:r>
      <w:r w:rsidRPr="00082A6C">
        <w:t>dene dugotrajne imovine (AOP 021</w:t>
      </w:r>
      <w:r w:rsidR="0040558B" w:rsidRPr="00082A6C">
        <w:t xml:space="preserve">) u iznosu </w:t>
      </w:r>
      <w:r w:rsidRPr="00082A6C">
        <w:t>178.425</w:t>
      </w:r>
      <w:r w:rsidR="0040558B" w:rsidRPr="00082A6C">
        <w:t xml:space="preserve"> Kn </w:t>
      </w:r>
      <w:r w:rsidR="004C5B8F">
        <w:t>je nastalo</w:t>
      </w:r>
      <w:r w:rsidR="0040558B" w:rsidRPr="00082A6C">
        <w:t xml:space="preserve"> </w:t>
      </w:r>
      <w:r w:rsidRPr="00F079F1">
        <w:t>zbog prijenosa prava vlasništva nefinancijske imovine od strane osnivača</w:t>
      </w:r>
      <w:r>
        <w:t>.</w:t>
      </w:r>
    </w:p>
    <w:p w14:paraId="3334CFBA" w14:textId="77777777" w:rsidR="00264A58" w:rsidRPr="00670DC4" w:rsidRDefault="00264A58" w:rsidP="00264A58">
      <w:pPr>
        <w:pStyle w:val="NoSpacing"/>
        <w:rPr>
          <w:highlight w:val="yellow"/>
        </w:rPr>
      </w:pPr>
    </w:p>
    <w:p w14:paraId="0C11E91E" w14:textId="77777777" w:rsidR="00264A58" w:rsidRPr="002100AF" w:rsidRDefault="00264A58" w:rsidP="00264A58">
      <w:pPr>
        <w:pStyle w:val="NoSpacing"/>
        <w:rPr>
          <w:b/>
        </w:rPr>
      </w:pPr>
      <w:r w:rsidRPr="002100AF">
        <w:rPr>
          <w:b/>
        </w:rPr>
        <w:t>BILJEŠKE UZ IZVJEŠTAJ O OBVEZAMA</w:t>
      </w:r>
    </w:p>
    <w:p w14:paraId="2628CF82" w14:textId="77777777" w:rsidR="00264A58" w:rsidRPr="002100AF" w:rsidRDefault="00264A58" w:rsidP="00264A58">
      <w:pPr>
        <w:pStyle w:val="NoSpacing"/>
        <w:rPr>
          <w:b/>
        </w:rPr>
      </w:pPr>
    </w:p>
    <w:p w14:paraId="06AD7D21" w14:textId="65DD45FC" w:rsidR="00264A58" w:rsidRPr="002100AF" w:rsidRDefault="00264A58" w:rsidP="00264A58">
      <w:pPr>
        <w:pStyle w:val="NoSpacing"/>
      </w:pPr>
      <w:r w:rsidRPr="002100AF">
        <w:t>AOP 001</w:t>
      </w:r>
      <w:r w:rsidRPr="002100AF">
        <w:tab/>
        <w:t>Stanje obveza na početku izvještajnog razdoblja</w:t>
      </w:r>
      <w:r w:rsidRPr="002100AF">
        <w:tab/>
      </w:r>
      <w:r w:rsidR="005119A4" w:rsidRPr="002100AF">
        <w:t xml:space="preserve">   </w:t>
      </w:r>
      <w:r w:rsidR="002100AF" w:rsidRPr="002100AF">
        <w:t>344.942</w:t>
      </w:r>
      <w:r w:rsidR="00AC73A2" w:rsidRPr="002100AF">
        <w:t xml:space="preserve"> </w:t>
      </w:r>
      <w:r w:rsidRPr="002100AF">
        <w:t>Kn</w:t>
      </w:r>
    </w:p>
    <w:p w14:paraId="48A618BB" w14:textId="3A43D0E3" w:rsidR="00264A58" w:rsidRPr="002100AF" w:rsidRDefault="00264A58" w:rsidP="00264A58">
      <w:pPr>
        <w:pStyle w:val="NoSpacing"/>
      </w:pPr>
      <w:r w:rsidRPr="002100AF">
        <w:t>AOP 002</w:t>
      </w:r>
      <w:r w:rsidRPr="002100AF">
        <w:tab/>
        <w:t>Povećanje obveza u izvještajnom razdoblju</w:t>
      </w:r>
      <w:r w:rsidRPr="002100AF">
        <w:tab/>
      </w:r>
      <w:r w:rsidRPr="002100AF">
        <w:tab/>
      </w:r>
      <w:r w:rsidR="002100AF" w:rsidRPr="002100AF">
        <w:t>3.814,092</w:t>
      </w:r>
      <w:r w:rsidRPr="002100AF">
        <w:t xml:space="preserve"> Kn</w:t>
      </w:r>
    </w:p>
    <w:p w14:paraId="270F8B30" w14:textId="70A96BE1" w:rsidR="00264A58" w:rsidRPr="002100AF" w:rsidRDefault="002100AF" w:rsidP="00264A58">
      <w:pPr>
        <w:pStyle w:val="NoSpacing"/>
      </w:pPr>
      <w:r w:rsidRPr="002100AF">
        <w:t>AOP 020</w:t>
      </w:r>
      <w:r w:rsidR="00264A58" w:rsidRPr="002100AF">
        <w:tab/>
        <w:t>Podmirene obveze u izvještajnom razdoblju</w:t>
      </w:r>
      <w:r w:rsidR="00264A58" w:rsidRPr="002100AF">
        <w:tab/>
      </w:r>
      <w:r w:rsidR="00264A58" w:rsidRPr="002100AF">
        <w:tab/>
      </w:r>
      <w:r w:rsidRPr="002100AF">
        <w:t>3.807.856</w:t>
      </w:r>
      <w:r w:rsidR="005119A4" w:rsidRPr="002100AF">
        <w:t xml:space="preserve"> </w:t>
      </w:r>
      <w:r w:rsidR="00264A58" w:rsidRPr="002100AF">
        <w:t>Kn</w:t>
      </w:r>
    </w:p>
    <w:p w14:paraId="1A5B6E55" w14:textId="6CB55E25" w:rsidR="00264A58" w:rsidRPr="002100AF" w:rsidRDefault="00264A58" w:rsidP="00264A58">
      <w:pPr>
        <w:pStyle w:val="NoSpacing"/>
      </w:pPr>
      <w:r w:rsidRPr="002100AF">
        <w:t>AOP 03</w:t>
      </w:r>
      <w:r w:rsidR="000F0AE5">
        <w:t>8</w:t>
      </w:r>
      <w:r w:rsidRPr="002100AF">
        <w:t xml:space="preserve"> </w:t>
      </w:r>
      <w:r w:rsidRPr="002100AF">
        <w:tab/>
        <w:t>Stanje obveza na kraju izvještajnog razdoblja</w:t>
      </w:r>
      <w:r w:rsidRPr="002100AF">
        <w:tab/>
      </w:r>
      <w:r w:rsidRPr="002100AF">
        <w:tab/>
      </w:r>
      <w:r w:rsidR="005119A4" w:rsidRPr="002100AF">
        <w:t xml:space="preserve">   </w:t>
      </w:r>
      <w:r w:rsidR="002100AF" w:rsidRPr="002100AF">
        <w:t>351.178</w:t>
      </w:r>
      <w:r w:rsidRPr="002100AF">
        <w:t xml:space="preserve"> Kn</w:t>
      </w:r>
    </w:p>
    <w:p w14:paraId="40A467B4" w14:textId="77777777" w:rsidR="00264A58" w:rsidRPr="00670DC4" w:rsidRDefault="00264A58" w:rsidP="00264A58">
      <w:pPr>
        <w:pStyle w:val="NoSpacing"/>
        <w:rPr>
          <w:highlight w:val="yellow"/>
        </w:rPr>
      </w:pPr>
    </w:p>
    <w:p w14:paraId="7E2B4066" w14:textId="185270C3" w:rsidR="00264A58" w:rsidRPr="00461F26" w:rsidRDefault="00264A58" w:rsidP="00264A58">
      <w:pPr>
        <w:pStyle w:val="NoSpacing"/>
      </w:pPr>
      <w:r w:rsidRPr="00461F26">
        <w:t xml:space="preserve">Stanje obveza na kraju izvještajnog razdoblja sastoji se od </w:t>
      </w:r>
      <w:r w:rsidR="00461F26" w:rsidRPr="00461F26">
        <w:t>42.608</w:t>
      </w:r>
      <w:r w:rsidRPr="00461F26">
        <w:t xml:space="preserve"> Kn dospjelih obveza i </w:t>
      </w:r>
      <w:r w:rsidR="00461F26" w:rsidRPr="00461F26">
        <w:t>308.570</w:t>
      </w:r>
      <w:r w:rsidRPr="00461F26">
        <w:t xml:space="preserve"> Kn nedospjelih obveza </w:t>
      </w:r>
      <w:r w:rsidR="005918FF" w:rsidRPr="00461F26">
        <w:t xml:space="preserve">od kojih se </w:t>
      </w:r>
      <w:r w:rsidR="00461F26" w:rsidRPr="00461F26">
        <w:t>297.326</w:t>
      </w:r>
      <w:r w:rsidR="005918FF" w:rsidRPr="00461F26">
        <w:t xml:space="preserve"> Kn odnosi na</w:t>
      </w:r>
      <w:r w:rsidRPr="00461F26">
        <w:t xml:space="preserve"> obveza za rashode poslovanja</w:t>
      </w:r>
      <w:r w:rsidR="005119A4" w:rsidRPr="00461F26">
        <w:t xml:space="preserve"> </w:t>
      </w:r>
      <w:r w:rsidRPr="00461F26">
        <w:t xml:space="preserve"> AOP 09</w:t>
      </w:r>
      <w:r w:rsidR="00461F26" w:rsidRPr="00461F26">
        <w:t>9</w:t>
      </w:r>
      <w:r w:rsidR="005918FF" w:rsidRPr="00461F26">
        <w:t xml:space="preserve">, a </w:t>
      </w:r>
      <w:r w:rsidR="00461F26" w:rsidRPr="00461F26">
        <w:t>11.244</w:t>
      </w:r>
      <w:r w:rsidR="005918FF" w:rsidRPr="00461F26">
        <w:t xml:space="preserve"> Kn na obveze za nabavu nefinancijske imovine</w:t>
      </w:r>
      <w:r w:rsidR="00337DCA" w:rsidRPr="00461F26">
        <w:t xml:space="preserve"> AOP </w:t>
      </w:r>
      <w:r w:rsidR="00461F26" w:rsidRPr="00461F26">
        <w:t>100</w:t>
      </w:r>
      <w:r w:rsidR="005918FF" w:rsidRPr="00461F26">
        <w:t>.</w:t>
      </w:r>
    </w:p>
    <w:p w14:paraId="28F77FCD" w14:textId="35657C2E" w:rsidR="009937AD" w:rsidRPr="0067479B" w:rsidRDefault="009937AD" w:rsidP="00264A58">
      <w:pPr>
        <w:pStyle w:val="NoSpacing"/>
      </w:pPr>
      <w:r w:rsidRPr="0067479B">
        <w:t xml:space="preserve">AOP 003 Međusobne obveze proračunskih korisnika iznose </w:t>
      </w:r>
      <w:r w:rsidR="0067479B" w:rsidRPr="0067479B">
        <w:t>86.467,06</w:t>
      </w:r>
      <w:r w:rsidRPr="0067479B">
        <w:t xml:space="preserve"> Kn i odnose se na</w:t>
      </w:r>
      <w:r w:rsidR="0067479B" w:rsidRPr="0067479B">
        <w:t xml:space="preserve"> Grad Rijeku- komunalne naknade</w:t>
      </w:r>
      <w:r w:rsidRPr="0067479B">
        <w:t xml:space="preserve"> </w:t>
      </w:r>
      <w:r w:rsidR="0067479B" w:rsidRPr="0067479B">
        <w:t>51.327,47 Kn,</w:t>
      </w:r>
      <w:r w:rsidRPr="0067479B">
        <w:t xml:space="preserve"> Dom mladih – usluga posredovanja pri </w:t>
      </w:r>
      <w:r w:rsidR="0067479B" w:rsidRPr="0067479B">
        <w:t>zapošljavanju redovitih učenika</w:t>
      </w:r>
      <w:r w:rsidRPr="0067479B">
        <w:t xml:space="preserve"> </w:t>
      </w:r>
      <w:r w:rsidR="0067479B" w:rsidRPr="0067479B">
        <w:t>2.182,95 Kn, Hrvatski državni arhiv Zagreb 18.500 Kn, Državni arhiv u Rijeci 203 Kn, Hrvatske autoceste 391,30 Kn, HŽ infrastruktura 6.827,33 Kn, Knjižnice grada Zagreba 1.173,12 Kn, Nastavni zavod za javno zdravstvo PGŽ 125 Kn i Ustanova Zagreb film 5.736,89 Kn.</w:t>
      </w:r>
    </w:p>
    <w:p w14:paraId="5C528B5B" w14:textId="77777777" w:rsidR="00264A58" w:rsidRPr="00670DC4" w:rsidRDefault="00264A58" w:rsidP="00264A58">
      <w:pPr>
        <w:pStyle w:val="NoSpacing"/>
        <w:rPr>
          <w:highlight w:val="yellow"/>
        </w:rPr>
      </w:pPr>
    </w:p>
    <w:p w14:paraId="65B8F71A" w14:textId="77777777" w:rsidR="00264A58" w:rsidRPr="00670DC4" w:rsidRDefault="00264A58" w:rsidP="00264A58">
      <w:pPr>
        <w:pStyle w:val="NoSpacing"/>
        <w:rPr>
          <w:highlight w:val="yellow"/>
        </w:rPr>
      </w:pPr>
    </w:p>
    <w:p w14:paraId="03EC8082" w14:textId="77777777" w:rsidR="00264A58" w:rsidRPr="00670DC4" w:rsidRDefault="00264A58" w:rsidP="00264A58">
      <w:pPr>
        <w:pStyle w:val="NoSpacing"/>
        <w:rPr>
          <w:highlight w:val="yellow"/>
        </w:rPr>
      </w:pPr>
    </w:p>
    <w:p w14:paraId="230AA976" w14:textId="7FD3E09E" w:rsidR="00264A58" w:rsidRPr="00E560C0" w:rsidRDefault="00264A58" w:rsidP="00264A58">
      <w:pPr>
        <w:pStyle w:val="NoSpacing"/>
      </w:pPr>
      <w:r w:rsidRPr="00E560C0">
        <w:t xml:space="preserve">Rijeka, </w:t>
      </w:r>
      <w:r w:rsidR="00E560C0" w:rsidRPr="00E560C0">
        <w:t>31</w:t>
      </w:r>
      <w:r w:rsidRPr="00E560C0">
        <w:t>.01.20</w:t>
      </w:r>
      <w:r w:rsidR="00E369E7" w:rsidRPr="00E560C0">
        <w:t>2</w:t>
      </w:r>
      <w:r w:rsidR="00E560C0" w:rsidRPr="00E560C0">
        <w:t>2</w:t>
      </w:r>
      <w:r w:rsidRPr="00E560C0">
        <w:t>.</w:t>
      </w:r>
    </w:p>
    <w:p w14:paraId="6B13CA1D" w14:textId="77777777" w:rsidR="00264A58" w:rsidRPr="00670DC4" w:rsidRDefault="00264A58" w:rsidP="00264A58">
      <w:pPr>
        <w:pStyle w:val="NoSpacing"/>
        <w:rPr>
          <w:highlight w:val="yellow"/>
        </w:rPr>
      </w:pPr>
    </w:p>
    <w:p w14:paraId="713DA7DA" w14:textId="77777777" w:rsidR="00264A58" w:rsidRPr="00E560C0" w:rsidRDefault="00264A58" w:rsidP="00264A58">
      <w:pPr>
        <w:pStyle w:val="NoSpacing"/>
      </w:pPr>
      <w:r w:rsidRPr="00E560C0">
        <w:t>Voditeljica računovodstva</w:t>
      </w:r>
      <w:r w:rsidRPr="00E560C0">
        <w:tab/>
      </w:r>
      <w:r w:rsidRPr="00E560C0">
        <w:tab/>
      </w:r>
      <w:r w:rsidRPr="00E560C0">
        <w:tab/>
      </w:r>
      <w:r w:rsidRPr="00E560C0">
        <w:tab/>
      </w:r>
      <w:r w:rsidRPr="00E560C0">
        <w:tab/>
        <w:t>Ravnateljica</w:t>
      </w:r>
    </w:p>
    <w:p w14:paraId="655D56FF" w14:textId="77777777" w:rsidR="00264A58" w:rsidRPr="00E560C0" w:rsidRDefault="00264A58" w:rsidP="00264A58">
      <w:pPr>
        <w:pStyle w:val="NoSpacing"/>
      </w:pPr>
      <w:r w:rsidRPr="00E560C0">
        <w:t>Butorac Kušić Lidija</w:t>
      </w:r>
      <w:r w:rsidRPr="00E560C0">
        <w:tab/>
      </w:r>
      <w:r w:rsidRPr="00E560C0">
        <w:tab/>
      </w:r>
      <w:r w:rsidRPr="00E560C0">
        <w:tab/>
      </w:r>
      <w:r w:rsidRPr="00E560C0">
        <w:tab/>
      </w:r>
      <w:r w:rsidRPr="00E560C0">
        <w:tab/>
      </w:r>
      <w:r w:rsidRPr="00E560C0">
        <w:tab/>
        <w:t>Slobodanka Mišković</w:t>
      </w:r>
    </w:p>
    <w:p w14:paraId="48DF57C4" w14:textId="77777777" w:rsidR="00264A58" w:rsidRPr="00E560C0" w:rsidRDefault="00264A58" w:rsidP="00264A58">
      <w:pPr>
        <w:pStyle w:val="NoSpacing"/>
        <w:rPr>
          <w:b/>
        </w:rPr>
      </w:pPr>
    </w:p>
    <w:p w14:paraId="3B36DFF5" w14:textId="77777777" w:rsidR="007212D8" w:rsidRPr="00670DC4" w:rsidRDefault="007212D8" w:rsidP="00066C88">
      <w:pPr>
        <w:pStyle w:val="NoSpacing"/>
        <w:rPr>
          <w:highlight w:val="yellow"/>
        </w:rPr>
      </w:pPr>
    </w:p>
    <w:p w14:paraId="433A871B" w14:textId="77777777" w:rsidR="00EB0623" w:rsidRPr="00EB0623" w:rsidRDefault="00EB0623" w:rsidP="00066C88">
      <w:pPr>
        <w:pStyle w:val="NoSpacing"/>
        <w:rPr>
          <w:b/>
        </w:rPr>
      </w:pPr>
    </w:p>
    <w:sectPr w:rsidR="00EB0623" w:rsidRPr="00EB0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965"/>
    <w:multiLevelType w:val="hybridMultilevel"/>
    <w:tmpl w:val="DFD22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0680"/>
    <w:multiLevelType w:val="hybridMultilevel"/>
    <w:tmpl w:val="B2002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27E93"/>
    <w:multiLevelType w:val="hybridMultilevel"/>
    <w:tmpl w:val="34F885D2"/>
    <w:lvl w:ilvl="0" w:tplc="CADABE8A">
      <w:start w:val="3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53E12EAA"/>
    <w:multiLevelType w:val="multilevel"/>
    <w:tmpl w:val="7C4AC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E1E250F"/>
    <w:multiLevelType w:val="hybridMultilevel"/>
    <w:tmpl w:val="5F4C5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8A"/>
    <w:rsid w:val="00002820"/>
    <w:rsid w:val="000105C2"/>
    <w:rsid w:val="00017A3A"/>
    <w:rsid w:val="0002091B"/>
    <w:rsid w:val="00023C72"/>
    <w:rsid w:val="000259EC"/>
    <w:rsid w:val="00026777"/>
    <w:rsid w:val="00027BC6"/>
    <w:rsid w:val="00051434"/>
    <w:rsid w:val="00052244"/>
    <w:rsid w:val="0006370B"/>
    <w:rsid w:val="00065505"/>
    <w:rsid w:val="00065C8B"/>
    <w:rsid w:val="00066C88"/>
    <w:rsid w:val="00067402"/>
    <w:rsid w:val="00067D28"/>
    <w:rsid w:val="00074DAF"/>
    <w:rsid w:val="000769DA"/>
    <w:rsid w:val="00082A6C"/>
    <w:rsid w:val="0008640D"/>
    <w:rsid w:val="000A390C"/>
    <w:rsid w:val="000A4D1A"/>
    <w:rsid w:val="000A54CF"/>
    <w:rsid w:val="000A78C3"/>
    <w:rsid w:val="000B27AE"/>
    <w:rsid w:val="000B4992"/>
    <w:rsid w:val="000C2D52"/>
    <w:rsid w:val="000C4935"/>
    <w:rsid w:val="000C703B"/>
    <w:rsid w:val="000D1564"/>
    <w:rsid w:val="000D7CF6"/>
    <w:rsid w:val="000E097D"/>
    <w:rsid w:val="000E235E"/>
    <w:rsid w:val="000F0AE5"/>
    <w:rsid w:val="000F1A1F"/>
    <w:rsid w:val="00102B7F"/>
    <w:rsid w:val="0010734F"/>
    <w:rsid w:val="0010743A"/>
    <w:rsid w:val="001102AA"/>
    <w:rsid w:val="00112A5A"/>
    <w:rsid w:val="00113644"/>
    <w:rsid w:val="00113A46"/>
    <w:rsid w:val="00115360"/>
    <w:rsid w:val="00123465"/>
    <w:rsid w:val="00125D4E"/>
    <w:rsid w:val="00130F64"/>
    <w:rsid w:val="00134838"/>
    <w:rsid w:val="001423FE"/>
    <w:rsid w:val="0014472C"/>
    <w:rsid w:val="00152963"/>
    <w:rsid w:val="001607F6"/>
    <w:rsid w:val="001628E1"/>
    <w:rsid w:val="001648F4"/>
    <w:rsid w:val="001661B7"/>
    <w:rsid w:val="00170BD8"/>
    <w:rsid w:val="0017623E"/>
    <w:rsid w:val="001816E6"/>
    <w:rsid w:val="001927E1"/>
    <w:rsid w:val="001941BF"/>
    <w:rsid w:val="001A1EF3"/>
    <w:rsid w:val="001A616F"/>
    <w:rsid w:val="001A6C7C"/>
    <w:rsid w:val="001B288C"/>
    <w:rsid w:val="001B2DEC"/>
    <w:rsid w:val="001B43E3"/>
    <w:rsid w:val="001B4B34"/>
    <w:rsid w:val="001B65E5"/>
    <w:rsid w:val="001C4E0B"/>
    <w:rsid w:val="001D1EE3"/>
    <w:rsid w:val="001D2BC9"/>
    <w:rsid w:val="001D5DF4"/>
    <w:rsid w:val="001D5F9D"/>
    <w:rsid w:val="001F3CAC"/>
    <w:rsid w:val="001F5F65"/>
    <w:rsid w:val="002027F5"/>
    <w:rsid w:val="002100AF"/>
    <w:rsid w:val="002114FB"/>
    <w:rsid w:val="00214C04"/>
    <w:rsid w:val="00220093"/>
    <w:rsid w:val="00221E3A"/>
    <w:rsid w:val="00233C93"/>
    <w:rsid w:val="00240840"/>
    <w:rsid w:val="0024134F"/>
    <w:rsid w:val="002434E1"/>
    <w:rsid w:val="002467C5"/>
    <w:rsid w:val="00250A6D"/>
    <w:rsid w:val="00251A5B"/>
    <w:rsid w:val="00264A58"/>
    <w:rsid w:val="0026783F"/>
    <w:rsid w:val="00281F6E"/>
    <w:rsid w:val="002825A4"/>
    <w:rsid w:val="002836A9"/>
    <w:rsid w:val="00284B1F"/>
    <w:rsid w:val="0029159F"/>
    <w:rsid w:val="00294D88"/>
    <w:rsid w:val="00295AD5"/>
    <w:rsid w:val="002B1D81"/>
    <w:rsid w:val="002B3DFE"/>
    <w:rsid w:val="002B73F1"/>
    <w:rsid w:val="002C07FA"/>
    <w:rsid w:val="002C1E69"/>
    <w:rsid w:val="002C6F37"/>
    <w:rsid w:val="002D121E"/>
    <w:rsid w:val="002D5DE8"/>
    <w:rsid w:val="002E070E"/>
    <w:rsid w:val="002E0D33"/>
    <w:rsid w:val="002E41C2"/>
    <w:rsid w:val="002F0F6D"/>
    <w:rsid w:val="002F4B45"/>
    <w:rsid w:val="002F53A1"/>
    <w:rsid w:val="00300870"/>
    <w:rsid w:val="00300EF2"/>
    <w:rsid w:val="00303AD8"/>
    <w:rsid w:val="0031236D"/>
    <w:rsid w:val="00312A3A"/>
    <w:rsid w:val="00312A89"/>
    <w:rsid w:val="0031443C"/>
    <w:rsid w:val="00326AFF"/>
    <w:rsid w:val="003270AC"/>
    <w:rsid w:val="00337DCA"/>
    <w:rsid w:val="0034097C"/>
    <w:rsid w:val="00341738"/>
    <w:rsid w:val="00345542"/>
    <w:rsid w:val="00346519"/>
    <w:rsid w:val="00350471"/>
    <w:rsid w:val="00355650"/>
    <w:rsid w:val="00360F85"/>
    <w:rsid w:val="00361FD5"/>
    <w:rsid w:val="00373B9C"/>
    <w:rsid w:val="00373E02"/>
    <w:rsid w:val="00374CCB"/>
    <w:rsid w:val="00376CC3"/>
    <w:rsid w:val="003826AB"/>
    <w:rsid w:val="00387501"/>
    <w:rsid w:val="003902E2"/>
    <w:rsid w:val="003929A8"/>
    <w:rsid w:val="00394523"/>
    <w:rsid w:val="003C21D4"/>
    <w:rsid w:val="003D0E72"/>
    <w:rsid w:val="003D0F81"/>
    <w:rsid w:val="003D3CD9"/>
    <w:rsid w:val="003D5087"/>
    <w:rsid w:val="003E14FF"/>
    <w:rsid w:val="003E1D92"/>
    <w:rsid w:val="003E241A"/>
    <w:rsid w:val="003E2C95"/>
    <w:rsid w:val="003E6E1C"/>
    <w:rsid w:val="003F1133"/>
    <w:rsid w:val="003F3423"/>
    <w:rsid w:val="003F6498"/>
    <w:rsid w:val="0040518F"/>
    <w:rsid w:val="0040558B"/>
    <w:rsid w:val="0040631E"/>
    <w:rsid w:val="00406DFC"/>
    <w:rsid w:val="00407C76"/>
    <w:rsid w:val="004152E1"/>
    <w:rsid w:val="00417C73"/>
    <w:rsid w:val="00426639"/>
    <w:rsid w:val="00431B53"/>
    <w:rsid w:val="00433AAC"/>
    <w:rsid w:val="00433B5B"/>
    <w:rsid w:val="004357B2"/>
    <w:rsid w:val="004419F4"/>
    <w:rsid w:val="00441E70"/>
    <w:rsid w:val="004432DA"/>
    <w:rsid w:val="00452D85"/>
    <w:rsid w:val="004569B3"/>
    <w:rsid w:val="00461F26"/>
    <w:rsid w:val="00467696"/>
    <w:rsid w:val="0047049D"/>
    <w:rsid w:val="004778AD"/>
    <w:rsid w:val="0048224F"/>
    <w:rsid w:val="004833DE"/>
    <w:rsid w:val="004834BD"/>
    <w:rsid w:val="00484713"/>
    <w:rsid w:val="00491A31"/>
    <w:rsid w:val="00495DBE"/>
    <w:rsid w:val="00495E4D"/>
    <w:rsid w:val="004A057D"/>
    <w:rsid w:val="004A559D"/>
    <w:rsid w:val="004B230C"/>
    <w:rsid w:val="004B47BC"/>
    <w:rsid w:val="004B5726"/>
    <w:rsid w:val="004B636A"/>
    <w:rsid w:val="004C5B8F"/>
    <w:rsid w:val="004D0521"/>
    <w:rsid w:val="004D1317"/>
    <w:rsid w:val="004D2834"/>
    <w:rsid w:val="004D3B02"/>
    <w:rsid w:val="004D6B04"/>
    <w:rsid w:val="004E2125"/>
    <w:rsid w:val="004E32E1"/>
    <w:rsid w:val="004E7B62"/>
    <w:rsid w:val="004F2E49"/>
    <w:rsid w:val="004F70F7"/>
    <w:rsid w:val="004F74E5"/>
    <w:rsid w:val="0050278B"/>
    <w:rsid w:val="005119A4"/>
    <w:rsid w:val="00521D4A"/>
    <w:rsid w:val="00526467"/>
    <w:rsid w:val="0052699B"/>
    <w:rsid w:val="00526CFF"/>
    <w:rsid w:val="00532AE3"/>
    <w:rsid w:val="00540FBB"/>
    <w:rsid w:val="00554D32"/>
    <w:rsid w:val="00556F00"/>
    <w:rsid w:val="00560D1F"/>
    <w:rsid w:val="00573CB4"/>
    <w:rsid w:val="005743A8"/>
    <w:rsid w:val="00577DDA"/>
    <w:rsid w:val="0058778C"/>
    <w:rsid w:val="005918FF"/>
    <w:rsid w:val="005A71A6"/>
    <w:rsid w:val="005B2CF1"/>
    <w:rsid w:val="005B365E"/>
    <w:rsid w:val="005B3E00"/>
    <w:rsid w:val="005C0A75"/>
    <w:rsid w:val="005C36EE"/>
    <w:rsid w:val="005C37F5"/>
    <w:rsid w:val="005C49CB"/>
    <w:rsid w:val="005C4FE7"/>
    <w:rsid w:val="005C7F12"/>
    <w:rsid w:val="005E1954"/>
    <w:rsid w:val="005E6751"/>
    <w:rsid w:val="005F2AAE"/>
    <w:rsid w:val="005F5A16"/>
    <w:rsid w:val="005F64E1"/>
    <w:rsid w:val="00602A13"/>
    <w:rsid w:val="00604E59"/>
    <w:rsid w:val="00606AF4"/>
    <w:rsid w:val="00615FBB"/>
    <w:rsid w:val="00616279"/>
    <w:rsid w:val="00620081"/>
    <w:rsid w:val="00622EFF"/>
    <w:rsid w:val="0062673F"/>
    <w:rsid w:val="0063270B"/>
    <w:rsid w:val="00632711"/>
    <w:rsid w:val="00633805"/>
    <w:rsid w:val="006427F7"/>
    <w:rsid w:val="00646627"/>
    <w:rsid w:val="00652FE7"/>
    <w:rsid w:val="00654224"/>
    <w:rsid w:val="00662DA5"/>
    <w:rsid w:val="00666EFA"/>
    <w:rsid w:val="00670767"/>
    <w:rsid w:val="00670DC4"/>
    <w:rsid w:val="00670FF9"/>
    <w:rsid w:val="006730F3"/>
    <w:rsid w:val="0067479B"/>
    <w:rsid w:val="00682247"/>
    <w:rsid w:val="00684CB3"/>
    <w:rsid w:val="00690D54"/>
    <w:rsid w:val="00691D09"/>
    <w:rsid w:val="006A61C9"/>
    <w:rsid w:val="006B45A5"/>
    <w:rsid w:val="006C0704"/>
    <w:rsid w:val="006C0F84"/>
    <w:rsid w:val="006C1AD8"/>
    <w:rsid w:val="006D0784"/>
    <w:rsid w:val="006D2DDD"/>
    <w:rsid w:val="006D7298"/>
    <w:rsid w:val="006E730F"/>
    <w:rsid w:val="006F12C2"/>
    <w:rsid w:val="006F42F7"/>
    <w:rsid w:val="006F5F05"/>
    <w:rsid w:val="006F64C6"/>
    <w:rsid w:val="006F7618"/>
    <w:rsid w:val="007045E2"/>
    <w:rsid w:val="007058A1"/>
    <w:rsid w:val="0070632D"/>
    <w:rsid w:val="00712495"/>
    <w:rsid w:val="00715BAE"/>
    <w:rsid w:val="007212D8"/>
    <w:rsid w:val="00724CF6"/>
    <w:rsid w:val="0073151F"/>
    <w:rsid w:val="007317EB"/>
    <w:rsid w:val="00740B8F"/>
    <w:rsid w:val="00745674"/>
    <w:rsid w:val="00750099"/>
    <w:rsid w:val="00754177"/>
    <w:rsid w:val="007562DB"/>
    <w:rsid w:val="00756C2A"/>
    <w:rsid w:val="00757EAD"/>
    <w:rsid w:val="0077230D"/>
    <w:rsid w:val="00776766"/>
    <w:rsid w:val="00780D29"/>
    <w:rsid w:val="007852FE"/>
    <w:rsid w:val="007946A5"/>
    <w:rsid w:val="00794911"/>
    <w:rsid w:val="00794CB5"/>
    <w:rsid w:val="007A596D"/>
    <w:rsid w:val="007A61B2"/>
    <w:rsid w:val="007A77D6"/>
    <w:rsid w:val="007B1630"/>
    <w:rsid w:val="007B1C39"/>
    <w:rsid w:val="007B40AF"/>
    <w:rsid w:val="007B624A"/>
    <w:rsid w:val="007C1ADB"/>
    <w:rsid w:val="007C2D55"/>
    <w:rsid w:val="007C4574"/>
    <w:rsid w:val="007C7647"/>
    <w:rsid w:val="007D1882"/>
    <w:rsid w:val="007E14C0"/>
    <w:rsid w:val="007E3DFB"/>
    <w:rsid w:val="007E500A"/>
    <w:rsid w:val="007F3D6A"/>
    <w:rsid w:val="00802AA1"/>
    <w:rsid w:val="00806BB6"/>
    <w:rsid w:val="0081047B"/>
    <w:rsid w:val="00812708"/>
    <w:rsid w:val="008151D5"/>
    <w:rsid w:val="0082011A"/>
    <w:rsid w:val="00821F43"/>
    <w:rsid w:val="00822376"/>
    <w:rsid w:val="00832B2D"/>
    <w:rsid w:val="0084664A"/>
    <w:rsid w:val="00846C83"/>
    <w:rsid w:val="00856B76"/>
    <w:rsid w:val="008643EC"/>
    <w:rsid w:val="008703D4"/>
    <w:rsid w:val="00874EA5"/>
    <w:rsid w:val="00881D42"/>
    <w:rsid w:val="00894F24"/>
    <w:rsid w:val="008A5390"/>
    <w:rsid w:val="008A73AD"/>
    <w:rsid w:val="008B176B"/>
    <w:rsid w:val="008B1B52"/>
    <w:rsid w:val="008B24CB"/>
    <w:rsid w:val="008B2A11"/>
    <w:rsid w:val="008C1D63"/>
    <w:rsid w:val="008C46D3"/>
    <w:rsid w:val="008C521B"/>
    <w:rsid w:val="008C567B"/>
    <w:rsid w:val="008D31E7"/>
    <w:rsid w:val="008F10BA"/>
    <w:rsid w:val="008F13C4"/>
    <w:rsid w:val="008F3070"/>
    <w:rsid w:val="008F379F"/>
    <w:rsid w:val="008F5488"/>
    <w:rsid w:val="008F602F"/>
    <w:rsid w:val="008F7E95"/>
    <w:rsid w:val="0090233D"/>
    <w:rsid w:val="009035BD"/>
    <w:rsid w:val="0090418D"/>
    <w:rsid w:val="00911F9F"/>
    <w:rsid w:val="009230BC"/>
    <w:rsid w:val="00925B13"/>
    <w:rsid w:val="00932C65"/>
    <w:rsid w:val="00932EEE"/>
    <w:rsid w:val="00935014"/>
    <w:rsid w:val="009425E3"/>
    <w:rsid w:val="00946AFE"/>
    <w:rsid w:val="00960DD2"/>
    <w:rsid w:val="00963BF7"/>
    <w:rsid w:val="00966863"/>
    <w:rsid w:val="00967356"/>
    <w:rsid w:val="0097040C"/>
    <w:rsid w:val="009715AD"/>
    <w:rsid w:val="00971B8D"/>
    <w:rsid w:val="009745F4"/>
    <w:rsid w:val="00984CEC"/>
    <w:rsid w:val="00992E7F"/>
    <w:rsid w:val="0099343D"/>
    <w:rsid w:val="009937AD"/>
    <w:rsid w:val="009B1188"/>
    <w:rsid w:val="009B54D7"/>
    <w:rsid w:val="009C0631"/>
    <w:rsid w:val="009C2202"/>
    <w:rsid w:val="009C22AA"/>
    <w:rsid w:val="009C4A90"/>
    <w:rsid w:val="009C4FB9"/>
    <w:rsid w:val="009D227B"/>
    <w:rsid w:val="009D41E7"/>
    <w:rsid w:val="009D6A60"/>
    <w:rsid w:val="009E1D7B"/>
    <w:rsid w:val="009F4058"/>
    <w:rsid w:val="009F6C4A"/>
    <w:rsid w:val="00A041EA"/>
    <w:rsid w:val="00A06FB5"/>
    <w:rsid w:val="00A11471"/>
    <w:rsid w:val="00A20497"/>
    <w:rsid w:val="00A2136F"/>
    <w:rsid w:val="00A4192A"/>
    <w:rsid w:val="00A4369B"/>
    <w:rsid w:val="00A44AF0"/>
    <w:rsid w:val="00A519CE"/>
    <w:rsid w:val="00A532BA"/>
    <w:rsid w:val="00A5416F"/>
    <w:rsid w:val="00A60E87"/>
    <w:rsid w:val="00A63507"/>
    <w:rsid w:val="00A637FE"/>
    <w:rsid w:val="00A7074C"/>
    <w:rsid w:val="00A73A5D"/>
    <w:rsid w:val="00A812A4"/>
    <w:rsid w:val="00AA3604"/>
    <w:rsid w:val="00AA61E4"/>
    <w:rsid w:val="00AB21AF"/>
    <w:rsid w:val="00AC0FD8"/>
    <w:rsid w:val="00AC1ABE"/>
    <w:rsid w:val="00AC70BD"/>
    <w:rsid w:val="00AC73A2"/>
    <w:rsid w:val="00AC76E2"/>
    <w:rsid w:val="00AC79C4"/>
    <w:rsid w:val="00AD1EAD"/>
    <w:rsid w:val="00AD27E5"/>
    <w:rsid w:val="00AD5531"/>
    <w:rsid w:val="00AD7EEB"/>
    <w:rsid w:val="00AE6F7B"/>
    <w:rsid w:val="00AF36F4"/>
    <w:rsid w:val="00B012AD"/>
    <w:rsid w:val="00B027D5"/>
    <w:rsid w:val="00B04326"/>
    <w:rsid w:val="00B07BF4"/>
    <w:rsid w:val="00B12774"/>
    <w:rsid w:val="00B16AC6"/>
    <w:rsid w:val="00B218FD"/>
    <w:rsid w:val="00B35134"/>
    <w:rsid w:val="00B36361"/>
    <w:rsid w:val="00B51B3C"/>
    <w:rsid w:val="00B52E61"/>
    <w:rsid w:val="00B551C6"/>
    <w:rsid w:val="00B55951"/>
    <w:rsid w:val="00B57588"/>
    <w:rsid w:val="00B60088"/>
    <w:rsid w:val="00B649D8"/>
    <w:rsid w:val="00B655C6"/>
    <w:rsid w:val="00B726DC"/>
    <w:rsid w:val="00B7582E"/>
    <w:rsid w:val="00B76131"/>
    <w:rsid w:val="00B7783D"/>
    <w:rsid w:val="00B8193F"/>
    <w:rsid w:val="00B82412"/>
    <w:rsid w:val="00B837C2"/>
    <w:rsid w:val="00B844A4"/>
    <w:rsid w:val="00B91F12"/>
    <w:rsid w:val="00B92ED9"/>
    <w:rsid w:val="00BA295E"/>
    <w:rsid w:val="00BA402F"/>
    <w:rsid w:val="00BB4A20"/>
    <w:rsid w:val="00BB6D65"/>
    <w:rsid w:val="00BC3BF3"/>
    <w:rsid w:val="00BC3CD8"/>
    <w:rsid w:val="00BC416C"/>
    <w:rsid w:val="00BC6D27"/>
    <w:rsid w:val="00BD2412"/>
    <w:rsid w:val="00BD79C1"/>
    <w:rsid w:val="00BE3253"/>
    <w:rsid w:val="00BE4456"/>
    <w:rsid w:val="00BE4B62"/>
    <w:rsid w:val="00BF119F"/>
    <w:rsid w:val="00C02F9C"/>
    <w:rsid w:val="00C05C85"/>
    <w:rsid w:val="00C05FAE"/>
    <w:rsid w:val="00C12183"/>
    <w:rsid w:val="00C13B72"/>
    <w:rsid w:val="00C153FB"/>
    <w:rsid w:val="00C24F33"/>
    <w:rsid w:val="00C25132"/>
    <w:rsid w:val="00C325E4"/>
    <w:rsid w:val="00C36CDA"/>
    <w:rsid w:val="00C37193"/>
    <w:rsid w:val="00C40C9F"/>
    <w:rsid w:val="00C41458"/>
    <w:rsid w:val="00C41BA3"/>
    <w:rsid w:val="00C45234"/>
    <w:rsid w:val="00C503BA"/>
    <w:rsid w:val="00C72DA3"/>
    <w:rsid w:val="00C75C38"/>
    <w:rsid w:val="00C844B6"/>
    <w:rsid w:val="00C9037B"/>
    <w:rsid w:val="00C90A01"/>
    <w:rsid w:val="00C92D35"/>
    <w:rsid w:val="00C95081"/>
    <w:rsid w:val="00CA4F49"/>
    <w:rsid w:val="00CB43FE"/>
    <w:rsid w:val="00CC1238"/>
    <w:rsid w:val="00CC3255"/>
    <w:rsid w:val="00CC4773"/>
    <w:rsid w:val="00CD3F85"/>
    <w:rsid w:val="00CD5FAF"/>
    <w:rsid w:val="00CD6C84"/>
    <w:rsid w:val="00CE3017"/>
    <w:rsid w:val="00CE3939"/>
    <w:rsid w:val="00CE7A5E"/>
    <w:rsid w:val="00CF1F99"/>
    <w:rsid w:val="00CF3989"/>
    <w:rsid w:val="00CF3FF7"/>
    <w:rsid w:val="00CF4D03"/>
    <w:rsid w:val="00CF70A2"/>
    <w:rsid w:val="00CF7463"/>
    <w:rsid w:val="00D12460"/>
    <w:rsid w:val="00D16BEC"/>
    <w:rsid w:val="00D16EEA"/>
    <w:rsid w:val="00D21A26"/>
    <w:rsid w:val="00D274FF"/>
    <w:rsid w:val="00D278B1"/>
    <w:rsid w:val="00D37EBC"/>
    <w:rsid w:val="00D4245C"/>
    <w:rsid w:val="00D52F2D"/>
    <w:rsid w:val="00D550E2"/>
    <w:rsid w:val="00D62C65"/>
    <w:rsid w:val="00D732EC"/>
    <w:rsid w:val="00D77491"/>
    <w:rsid w:val="00D77854"/>
    <w:rsid w:val="00D806E4"/>
    <w:rsid w:val="00D81129"/>
    <w:rsid w:val="00D823DA"/>
    <w:rsid w:val="00D842E9"/>
    <w:rsid w:val="00D84963"/>
    <w:rsid w:val="00D92B0E"/>
    <w:rsid w:val="00D9378C"/>
    <w:rsid w:val="00DA1EE2"/>
    <w:rsid w:val="00DA1F65"/>
    <w:rsid w:val="00DA2EBD"/>
    <w:rsid w:val="00DB5DC5"/>
    <w:rsid w:val="00DC1ADC"/>
    <w:rsid w:val="00DC34C8"/>
    <w:rsid w:val="00DD3F13"/>
    <w:rsid w:val="00DE0680"/>
    <w:rsid w:val="00DE1057"/>
    <w:rsid w:val="00DF21F1"/>
    <w:rsid w:val="00DF4F9B"/>
    <w:rsid w:val="00DF5054"/>
    <w:rsid w:val="00DF677D"/>
    <w:rsid w:val="00DF7228"/>
    <w:rsid w:val="00E015AE"/>
    <w:rsid w:val="00E02824"/>
    <w:rsid w:val="00E05C73"/>
    <w:rsid w:val="00E15A07"/>
    <w:rsid w:val="00E25AE2"/>
    <w:rsid w:val="00E25F85"/>
    <w:rsid w:val="00E27E73"/>
    <w:rsid w:val="00E369E7"/>
    <w:rsid w:val="00E43C48"/>
    <w:rsid w:val="00E44649"/>
    <w:rsid w:val="00E455C0"/>
    <w:rsid w:val="00E54DF4"/>
    <w:rsid w:val="00E560C0"/>
    <w:rsid w:val="00E61BE8"/>
    <w:rsid w:val="00E71783"/>
    <w:rsid w:val="00E71F8A"/>
    <w:rsid w:val="00E75C3C"/>
    <w:rsid w:val="00E77FC8"/>
    <w:rsid w:val="00E84F2C"/>
    <w:rsid w:val="00E86121"/>
    <w:rsid w:val="00E95033"/>
    <w:rsid w:val="00E97DDB"/>
    <w:rsid w:val="00EB0623"/>
    <w:rsid w:val="00EB3251"/>
    <w:rsid w:val="00EB5F91"/>
    <w:rsid w:val="00EC04E5"/>
    <w:rsid w:val="00EC4FF5"/>
    <w:rsid w:val="00EC6313"/>
    <w:rsid w:val="00ED3A9B"/>
    <w:rsid w:val="00ED4107"/>
    <w:rsid w:val="00ED7441"/>
    <w:rsid w:val="00EE3C95"/>
    <w:rsid w:val="00EE5D69"/>
    <w:rsid w:val="00EF2594"/>
    <w:rsid w:val="00EF39A8"/>
    <w:rsid w:val="00EF44F1"/>
    <w:rsid w:val="00EF7432"/>
    <w:rsid w:val="00F0387A"/>
    <w:rsid w:val="00F079F1"/>
    <w:rsid w:val="00F100C0"/>
    <w:rsid w:val="00F1561A"/>
    <w:rsid w:val="00F21FD8"/>
    <w:rsid w:val="00F244A0"/>
    <w:rsid w:val="00F247D6"/>
    <w:rsid w:val="00F278DA"/>
    <w:rsid w:val="00F33306"/>
    <w:rsid w:val="00F36354"/>
    <w:rsid w:val="00F418EE"/>
    <w:rsid w:val="00F44DDB"/>
    <w:rsid w:val="00F459F3"/>
    <w:rsid w:val="00F5232A"/>
    <w:rsid w:val="00F611B3"/>
    <w:rsid w:val="00F6460E"/>
    <w:rsid w:val="00F70FC5"/>
    <w:rsid w:val="00F7620B"/>
    <w:rsid w:val="00F80336"/>
    <w:rsid w:val="00F82224"/>
    <w:rsid w:val="00F917CB"/>
    <w:rsid w:val="00F97693"/>
    <w:rsid w:val="00FA0B05"/>
    <w:rsid w:val="00FA0FAA"/>
    <w:rsid w:val="00FB0010"/>
    <w:rsid w:val="00FB1FC2"/>
    <w:rsid w:val="00FB30CC"/>
    <w:rsid w:val="00FB5F42"/>
    <w:rsid w:val="00FC45E3"/>
    <w:rsid w:val="00FD179C"/>
    <w:rsid w:val="00FD5CC6"/>
    <w:rsid w:val="00FE05C0"/>
    <w:rsid w:val="00FE59FA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C80E"/>
  <w15:chartTrackingRefBased/>
  <w15:docId w15:val="{4FA6A22C-FAE0-40D3-882B-68723DB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0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3465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Butorac Kušić Lidija</dc:creator>
  <cp:keywords/>
  <dc:description/>
  <cp:lastModifiedBy>Butorac Kušić Lidija</cp:lastModifiedBy>
  <cp:revision>65</cp:revision>
  <cp:lastPrinted>2022-02-07T07:23:00Z</cp:lastPrinted>
  <dcterms:created xsi:type="dcterms:W3CDTF">2018-01-24T12:32:00Z</dcterms:created>
  <dcterms:modified xsi:type="dcterms:W3CDTF">2022-02-07T10:25:00Z</dcterms:modified>
</cp:coreProperties>
</file>